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91" w:rsidRDefault="00330491" w:rsidP="00330491">
      <w:pPr>
        <w:rPr>
          <w:rFonts w:ascii="Arial" w:hAnsi="Arial" w:cs="Arial"/>
          <w:b/>
          <w:bCs/>
          <w:sz w:val="28"/>
          <w:szCs w:val="28"/>
        </w:rPr>
      </w:pPr>
      <w:bookmarkStart w:id="0" w:name="_GoBack"/>
      <w:bookmarkEnd w:id="0"/>
      <w:r>
        <w:rPr>
          <w:rFonts w:ascii="Arial" w:hAnsi="Arial" w:cs="Arial"/>
          <w:b/>
          <w:bCs/>
          <w:sz w:val="28"/>
          <w:szCs w:val="28"/>
        </w:rPr>
        <w:t>SS John &amp; Monica’s Catholic Primary School</w:t>
      </w:r>
    </w:p>
    <w:p w:rsidR="00330491" w:rsidRDefault="00330491" w:rsidP="00330491">
      <w:pPr>
        <w:rPr>
          <w:rFonts w:ascii="Arial" w:hAnsi="Arial" w:cs="Arial"/>
          <w:b/>
          <w:bCs/>
          <w:sz w:val="28"/>
          <w:szCs w:val="28"/>
        </w:rPr>
      </w:pPr>
      <w:r w:rsidRPr="00330491">
        <w:rPr>
          <w:rFonts w:ascii="Arial" w:hAnsi="Arial" w:cs="Arial"/>
          <w:b/>
          <w:bCs/>
          <w:sz w:val="28"/>
          <w:szCs w:val="28"/>
        </w:rPr>
        <w:t>Accessibility Planning Objectives (for anticipatory reasonable adjustments)</w:t>
      </w:r>
    </w:p>
    <w:p w:rsidR="00330491" w:rsidRPr="00330491" w:rsidRDefault="006F4C02" w:rsidP="00330491">
      <w:pPr>
        <w:rPr>
          <w:rFonts w:ascii="Arial" w:hAnsi="Arial" w:cs="Arial"/>
          <w:b/>
          <w:bCs/>
          <w:sz w:val="28"/>
          <w:szCs w:val="28"/>
          <w:bdr w:val="single" w:sz="4" w:space="0" w:color="auto"/>
          <w:shd w:val="clear" w:color="auto" w:fill="E6E6E6"/>
        </w:rPr>
      </w:pPr>
      <w:r>
        <w:rPr>
          <w:rFonts w:ascii="Arial" w:hAnsi="Arial" w:cs="Arial"/>
          <w:b/>
          <w:bCs/>
          <w:sz w:val="28"/>
          <w:szCs w:val="28"/>
        </w:rPr>
        <w:t>2016 - 2019</w:t>
      </w:r>
    </w:p>
    <w:p w:rsidR="00330491" w:rsidRPr="00330491" w:rsidRDefault="00330491" w:rsidP="00330491">
      <w:pPr>
        <w:rPr>
          <w:rFonts w:ascii="Arial" w:hAnsi="Arial" w:cs="Arial"/>
        </w:rPr>
      </w:pPr>
    </w:p>
    <w:p w:rsidR="00330491" w:rsidRDefault="00330491" w:rsidP="00D64622">
      <w:pPr>
        <w:pStyle w:val="Default"/>
        <w:rPr>
          <w:b/>
          <w:bCs/>
          <w:sz w:val="28"/>
          <w:szCs w:val="28"/>
        </w:rPr>
      </w:pPr>
      <w:r w:rsidRPr="00330491">
        <w:rPr>
          <w:b/>
          <w:bCs/>
          <w:sz w:val="28"/>
          <w:szCs w:val="28"/>
        </w:rPr>
        <w:t>Aim 1</w:t>
      </w:r>
      <w:r>
        <w:rPr>
          <w:b/>
          <w:bCs/>
          <w:sz w:val="28"/>
          <w:szCs w:val="28"/>
        </w:rPr>
        <w:t>:</w:t>
      </w:r>
      <w:r w:rsidRPr="00330491">
        <w:rPr>
          <w:b/>
          <w:bCs/>
          <w:sz w:val="28"/>
          <w:szCs w:val="28"/>
        </w:rPr>
        <w:t xml:space="preserve"> To increase the extent to which disabled pupils can participate in the school curriculum. </w:t>
      </w:r>
    </w:p>
    <w:p w:rsidR="00946E40" w:rsidRDefault="009630DE" w:rsidP="00D64622">
      <w:pPr>
        <w:pStyle w:val="Default"/>
        <w:rPr>
          <w:sz w:val="20"/>
          <w:szCs w:val="20"/>
        </w:rPr>
      </w:pPr>
      <w:r w:rsidRPr="009630DE">
        <w:rPr>
          <w:sz w:val="20"/>
          <w:szCs w:val="20"/>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346247" w:rsidRDefault="006C3B4D" w:rsidP="00D64622">
      <w:pPr>
        <w:pStyle w:val="Default"/>
        <w:rPr>
          <w:b/>
          <w:bCs/>
          <w:sz w:val="10"/>
          <w:szCs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528"/>
        <w:gridCol w:w="1984"/>
        <w:gridCol w:w="1276"/>
        <w:gridCol w:w="2977"/>
      </w:tblGrid>
      <w:tr w:rsidR="00321B9C" w:rsidRPr="00333A49" w:rsidTr="00C6099F">
        <w:trPr>
          <w:trHeight w:val="410"/>
        </w:trPr>
        <w:tc>
          <w:tcPr>
            <w:tcW w:w="3936" w:type="dxa"/>
            <w:vMerge w:val="restart"/>
            <w:shd w:val="clear" w:color="auto" w:fill="auto"/>
          </w:tcPr>
          <w:p w:rsidR="00321B9C" w:rsidRPr="00333A49" w:rsidRDefault="00321B9C" w:rsidP="00127383">
            <w:pPr>
              <w:jc w:val="center"/>
              <w:rPr>
                <w:rFonts w:ascii="Arial" w:hAnsi="Arial" w:cs="Arial"/>
              </w:rPr>
            </w:pPr>
            <w:r w:rsidRPr="00333A49">
              <w:rPr>
                <w:rFonts w:ascii="Arial" w:hAnsi="Arial" w:cs="Arial"/>
                <w:b/>
                <w:bCs/>
              </w:rPr>
              <w:t>Objectives</w:t>
            </w:r>
            <w:r w:rsidRPr="00333A49">
              <w:rPr>
                <w:rFonts w:ascii="Arial" w:hAnsi="Arial" w:cs="Arial"/>
                <w:sz w:val="22"/>
              </w:rPr>
              <w:t xml:space="preserve"> </w:t>
            </w:r>
          </w:p>
          <w:p w:rsidR="00321B9C" w:rsidRPr="00156FCB" w:rsidRDefault="00321B9C" w:rsidP="00156FCB">
            <w:pPr>
              <w:jc w:val="center"/>
              <w:rPr>
                <w:rFonts w:ascii="Arial" w:hAnsi="Arial" w:cs="Arial"/>
                <w:b/>
                <w:bCs/>
              </w:rPr>
            </w:pPr>
            <w:r w:rsidRPr="00333A49">
              <w:rPr>
                <w:rFonts w:ascii="Arial" w:hAnsi="Arial" w:cs="Arial"/>
                <w:sz w:val="22"/>
              </w:rPr>
              <w:t>Expressed as an outcome for pupils and/or adults in terms of progress and participation</w:t>
            </w:r>
          </w:p>
        </w:tc>
        <w:tc>
          <w:tcPr>
            <w:tcW w:w="8788" w:type="dxa"/>
            <w:gridSpan w:val="3"/>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Actions</w:t>
            </w:r>
          </w:p>
        </w:tc>
        <w:tc>
          <w:tcPr>
            <w:tcW w:w="2977" w:type="dxa"/>
            <w:vMerge w:val="restart"/>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Evidence</w:t>
            </w:r>
          </w:p>
          <w:p w:rsidR="00321B9C" w:rsidRPr="00333A49" w:rsidRDefault="00321B9C" w:rsidP="00127383">
            <w:pPr>
              <w:jc w:val="center"/>
              <w:rPr>
                <w:rFonts w:ascii="Arial" w:hAnsi="Arial" w:cs="Arial"/>
                <w:bCs/>
              </w:rPr>
            </w:pPr>
            <w:r w:rsidRPr="00333A49">
              <w:rPr>
                <w:rFonts w:ascii="Arial" w:hAnsi="Arial" w:cs="Arial"/>
                <w:bCs/>
              </w:rPr>
              <w:t>to be collected to measure progress</w:t>
            </w:r>
          </w:p>
        </w:tc>
      </w:tr>
      <w:tr w:rsidR="00321B9C" w:rsidRPr="00333A49" w:rsidTr="00C6099F">
        <w:trPr>
          <w:trHeight w:val="665"/>
        </w:trPr>
        <w:tc>
          <w:tcPr>
            <w:tcW w:w="3936" w:type="dxa"/>
            <w:vMerge/>
            <w:shd w:val="clear" w:color="auto" w:fill="auto"/>
          </w:tcPr>
          <w:p w:rsidR="00321B9C" w:rsidRPr="00333A49" w:rsidRDefault="00321B9C" w:rsidP="00127383">
            <w:pPr>
              <w:rPr>
                <w:rFonts w:ascii="Arial" w:hAnsi="Arial" w:cs="Arial"/>
                <w:b/>
                <w:bCs/>
              </w:rPr>
            </w:pPr>
          </w:p>
        </w:tc>
        <w:tc>
          <w:tcPr>
            <w:tcW w:w="5528"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How</w:t>
            </w:r>
          </w:p>
          <w:p w:rsidR="00321B9C" w:rsidRPr="00333A49" w:rsidRDefault="00321B9C" w:rsidP="00127383">
            <w:pPr>
              <w:jc w:val="center"/>
              <w:rPr>
                <w:rFonts w:ascii="Arial" w:hAnsi="Arial" w:cs="Arial"/>
                <w:b/>
                <w:bCs/>
              </w:rPr>
            </w:pPr>
          </w:p>
          <w:p w:rsidR="00321B9C" w:rsidRPr="00333A49" w:rsidRDefault="00321B9C" w:rsidP="00127383">
            <w:pPr>
              <w:jc w:val="center"/>
              <w:rPr>
                <w:rFonts w:ascii="Arial" w:hAnsi="Arial" w:cs="Arial"/>
                <w:b/>
                <w:bCs/>
              </w:rPr>
            </w:pPr>
          </w:p>
        </w:tc>
        <w:tc>
          <w:tcPr>
            <w:tcW w:w="1984"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 xml:space="preserve">Who </w:t>
            </w:r>
          </w:p>
          <w:p w:rsidR="00321B9C" w:rsidRPr="00333A49" w:rsidRDefault="00C6099F" w:rsidP="00C6099F">
            <w:pPr>
              <w:jc w:val="center"/>
              <w:rPr>
                <w:rFonts w:ascii="Arial" w:hAnsi="Arial" w:cs="Arial"/>
                <w:bCs/>
                <w:sz w:val="20"/>
                <w:szCs w:val="20"/>
              </w:rPr>
            </w:pPr>
            <w:r>
              <w:rPr>
                <w:rFonts w:ascii="Arial" w:hAnsi="Arial" w:cs="Arial"/>
                <w:bCs/>
                <w:sz w:val="20"/>
                <w:szCs w:val="20"/>
              </w:rPr>
              <w:t>(Lead person)</w:t>
            </w:r>
          </w:p>
        </w:tc>
        <w:tc>
          <w:tcPr>
            <w:tcW w:w="1276"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Resources</w:t>
            </w:r>
          </w:p>
        </w:tc>
        <w:tc>
          <w:tcPr>
            <w:tcW w:w="2977" w:type="dxa"/>
            <w:vMerge/>
            <w:shd w:val="clear" w:color="auto" w:fill="auto"/>
          </w:tcPr>
          <w:p w:rsidR="00321B9C" w:rsidRPr="00333A49" w:rsidRDefault="00321B9C" w:rsidP="00127383">
            <w:pPr>
              <w:rPr>
                <w:rFonts w:ascii="Arial" w:hAnsi="Arial" w:cs="Arial"/>
                <w:b/>
                <w:bCs/>
              </w:rPr>
            </w:pPr>
          </w:p>
        </w:tc>
      </w:tr>
      <w:tr w:rsidR="00321B9C" w:rsidRPr="00333A49" w:rsidTr="00C6099F">
        <w:trPr>
          <w:trHeight w:val="690"/>
        </w:trPr>
        <w:tc>
          <w:tcPr>
            <w:tcW w:w="3936" w:type="dxa"/>
            <w:shd w:val="clear" w:color="auto" w:fill="auto"/>
          </w:tcPr>
          <w:p w:rsidR="00321B9C" w:rsidRPr="00C6099F" w:rsidRDefault="00321B9C" w:rsidP="00677A2D">
            <w:pPr>
              <w:pStyle w:val="Default"/>
              <w:rPr>
                <w:b/>
              </w:rPr>
            </w:pPr>
            <w:r w:rsidRPr="00C6099F">
              <w:rPr>
                <w:b/>
              </w:rPr>
              <w:t>Promote the successful involvement of disabled pupils in all classroom activities (in all curriculum areas) and to be mindful of the many varied approaches to teaching and learning that pupils with a range of physical a</w:t>
            </w:r>
            <w:r w:rsidR="00C6099F">
              <w:rPr>
                <w:b/>
              </w:rPr>
              <w:t>nd developmental needs may have</w:t>
            </w:r>
            <w:r w:rsidRPr="00C6099F">
              <w:t xml:space="preserve"> </w:t>
            </w:r>
          </w:p>
        </w:tc>
        <w:tc>
          <w:tcPr>
            <w:tcW w:w="5528" w:type="dxa"/>
            <w:shd w:val="clear" w:color="auto" w:fill="auto"/>
          </w:tcPr>
          <w:p w:rsidR="00321B9C" w:rsidRPr="009630DE" w:rsidRDefault="00321B9C" w:rsidP="00677A2D">
            <w:pPr>
              <w:pStyle w:val="Default"/>
              <w:rPr>
                <w:b/>
                <w:sz w:val="20"/>
                <w:szCs w:val="20"/>
              </w:rPr>
            </w:pPr>
            <w:r w:rsidRPr="009630DE">
              <w:rPr>
                <w:b/>
                <w:sz w:val="20"/>
                <w:szCs w:val="20"/>
              </w:rPr>
              <w:t xml:space="preserve">Within the Curriculum, the school aims to provide full access to all aspects of the curriculum by providing  </w:t>
            </w:r>
          </w:p>
          <w:p w:rsidR="00321B9C" w:rsidRPr="009630DE" w:rsidRDefault="00321B9C" w:rsidP="00B47F91">
            <w:pPr>
              <w:pStyle w:val="Default"/>
              <w:numPr>
                <w:ilvl w:val="0"/>
                <w:numId w:val="4"/>
              </w:numPr>
              <w:rPr>
                <w:b/>
                <w:sz w:val="20"/>
                <w:szCs w:val="20"/>
              </w:rPr>
            </w:pPr>
            <w:r>
              <w:rPr>
                <w:b/>
                <w:sz w:val="20"/>
                <w:szCs w:val="20"/>
              </w:rPr>
              <w:t>Minimal w</w:t>
            </w:r>
            <w:r w:rsidRPr="009630DE">
              <w:rPr>
                <w:b/>
                <w:sz w:val="20"/>
                <w:szCs w:val="20"/>
              </w:rPr>
              <w:t xml:space="preserve">heelchair access arrangements in place </w:t>
            </w:r>
            <w:r>
              <w:rPr>
                <w:b/>
                <w:sz w:val="20"/>
                <w:szCs w:val="20"/>
              </w:rPr>
              <w:t xml:space="preserve">(ramps) </w:t>
            </w:r>
            <w:r w:rsidRPr="009630DE">
              <w:rPr>
                <w:b/>
                <w:sz w:val="20"/>
                <w:szCs w:val="20"/>
              </w:rPr>
              <w:t>and other additional mobility needs due to our site specific issues</w:t>
            </w:r>
          </w:p>
          <w:p w:rsidR="00321B9C" w:rsidRPr="009630DE" w:rsidRDefault="00321B9C" w:rsidP="00D018EF">
            <w:pPr>
              <w:pStyle w:val="Default"/>
              <w:numPr>
                <w:ilvl w:val="0"/>
                <w:numId w:val="4"/>
              </w:numPr>
              <w:rPr>
                <w:b/>
                <w:sz w:val="20"/>
                <w:szCs w:val="20"/>
              </w:rPr>
            </w:pPr>
            <w:r w:rsidRPr="009630DE">
              <w:rPr>
                <w:b/>
                <w:sz w:val="20"/>
                <w:szCs w:val="20"/>
              </w:rPr>
              <w:t>Identifying how staff training needs in order to effectively meet the diverse abilities and disabilities of all pupils, including prospective pupils who may require manual handling, signing, personal hygiene support etc, has been identified and supported. Care Plans for personal and medical care and how they impact learning</w:t>
            </w:r>
          </w:p>
          <w:p w:rsidR="00321B9C" w:rsidRPr="009630DE" w:rsidRDefault="00321B9C" w:rsidP="00B47F91">
            <w:pPr>
              <w:pStyle w:val="Default"/>
              <w:numPr>
                <w:ilvl w:val="0"/>
                <w:numId w:val="4"/>
              </w:numPr>
              <w:rPr>
                <w:b/>
                <w:sz w:val="20"/>
                <w:szCs w:val="20"/>
              </w:rPr>
            </w:pPr>
            <w:r w:rsidRPr="009630DE">
              <w:rPr>
                <w:b/>
                <w:sz w:val="20"/>
                <w:szCs w:val="20"/>
              </w:rPr>
              <w:t xml:space="preserve">Screen magnifiers for the visually impaired </w:t>
            </w:r>
          </w:p>
          <w:p w:rsidR="00321B9C" w:rsidRPr="009630DE" w:rsidRDefault="00321B9C" w:rsidP="00B47F91">
            <w:pPr>
              <w:pStyle w:val="Default"/>
              <w:numPr>
                <w:ilvl w:val="0"/>
                <w:numId w:val="4"/>
              </w:numPr>
              <w:rPr>
                <w:b/>
                <w:sz w:val="20"/>
                <w:szCs w:val="20"/>
              </w:rPr>
            </w:pPr>
            <w:r w:rsidRPr="009630DE">
              <w:rPr>
                <w:b/>
                <w:sz w:val="20"/>
                <w:szCs w:val="20"/>
              </w:rPr>
              <w:t xml:space="preserve">Giving alternatives to enable disabled pupils to participate successfully in lessons </w:t>
            </w:r>
          </w:p>
          <w:p w:rsidR="00321B9C" w:rsidRPr="009630DE" w:rsidRDefault="00321B9C" w:rsidP="00B47F91">
            <w:pPr>
              <w:pStyle w:val="Default"/>
              <w:numPr>
                <w:ilvl w:val="0"/>
                <w:numId w:val="4"/>
              </w:numPr>
              <w:rPr>
                <w:sz w:val="20"/>
                <w:szCs w:val="20"/>
              </w:rPr>
            </w:pPr>
            <w:r w:rsidRPr="009630DE">
              <w:rPr>
                <w:b/>
                <w:sz w:val="20"/>
                <w:szCs w:val="20"/>
              </w:rPr>
              <w:t>Creating positive images of disability within the school</w:t>
            </w:r>
          </w:p>
          <w:p w:rsidR="00321B9C" w:rsidRPr="009630DE" w:rsidRDefault="00321B9C" w:rsidP="00B47F91">
            <w:pPr>
              <w:pStyle w:val="Default"/>
              <w:numPr>
                <w:ilvl w:val="0"/>
                <w:numId w:val="4"/>
              </w:numPr>
              <w:rPr>
                <w:b/>
                <w:sz w:val="20"/>
                <w:szCs w:val="20"/>
              </w:rPr>
            </w:pPr>
            <w:r w:rsidRPr="009630DE">
              <w:rPr>
                <w:b/>
                <w:sz w:val="20"/>
                <w:szCs w:val="20"/>
              </w:rPr>
              <w:t>Review a preferred layout of furniture and equipment to support the learning process in individual classrooms</w:t>
            </w:r>
          </w:p>
          <w:p w:rsidR="00321B9C" w:rsidRPr="009630DE" w:rsidRDefault="00321B9C" w:rsidP="0046626A">
            <w:pPr>
              <w:pStyle w:val="Default"/>
              <w:numPr>
                <w:ilvl w:val="0"/>
                <w:numId w:val="4"/>
              </w:numPr>
              <w:rPr>
                <w:b/>
                <w:sz w:val="20"/>
                <w:szCs w:val="20"/>
              </w:rPr>
            </w:pPr>
            <w:r w:rsidRPr="009630DE">
              <w:rPr>
                <w:b/>
                <w:sz w:val="20"/>
                <w:szCs w:val="20"/>
              </w:rPr>
              <w:t>Increased access to and maintenance of, auxiliary aids, ICT apparatus such as computer hardware/ software</w:t>
            </w:r>
            <w:r w:rsidRPr="009630DE">
              <w:rPr>
                <w:sz w:val="20"/>
                <w:szCs w:val="20"/>
              </w:rPr>
              <w:t xml:space="preserve">. </w:t>
            </w:r>
            <w:r w:rsidRPr="009630DE">
              <w:rPr>
                <w:b/>
                <w:sz w:val="20"/>
                <w:szCs w:val="20"/>
              </w:rPr>
              <w:t>Features such as sticky keys and filter keys, overlays, enlarged mouse</w:t>
            </w:r>
          </w:p>
          <w:p w:rsidR="00321B9C" w:rsidRPr="009630DE" w:rsidRDefault="00321B9C" w:rsidP="006F0CB6">
            <w:pPr>
              <w:pStyle w:val="Default"/>
              <w:numPr>
                <w:ilvl w:val="0"/>
                <w:numId w:val="4"/>
              </w:numPr>
              <w:rPr>
                <w:b/>
                <w:sz w:val="20"/>
                <w:szCs w:val="20"/>
              </w:rPr>
            </w:pPr>
            <w:r w:rsidRPr="009630DE">
              <w:rPr>
                <w:b/>
                <w:sz w:val="20"/>
                <w:szCs w:val="20"/>
              </w:rPr>
              <w:lastRenderedPageBreak/>
              <w:t>Liaise with Sensory Team with regard to the visual impaired and hearing impaired pupils</w:t>
            </w:r>
          </w:p>
          <w:p w:rsidR="00321B9C" w:rsidRDefault="00321B9C" w:rsidP="006F0CB6">
            <w:pPr>
              <w:pStyle w:val="Default"/>
              <w:numPr>
                <w:ilvl w:val="0"/>
                <w:numId w:val="4"/>
              </w:numPr>
              <w:rPr>
                <w:b/>
                <w:sz w:val="20"/>
                <w:szCs w:val="20"/>
              </w:rPr>
            </w:pPr>
            <w:r w:rsidRPr="009630DE">
              <w:rPr>
                <w:b/>
                <w:sz w:val="20"/>
                <w:szCs w:val="20"/>
              </w:rPr>
              <w:t>Prepare CPD for staff on learning styles and how best to plan lessons that encompass as many varied styles as possible to appeal to the widest number of pupils (at all ability levels)</w:t>
            </w:r>
          </w:p>
          <w:p w:rsidR="00321B9C" w:rsidRPr="006F0CB6" w:rsidRDefault="00321B9C" w:rsidP="002D1596">
            <w:pPr>
              <w:pStyle w:val="Default"/>
              <w:numPr>
                <w:ilvl w:val="0"/>
                <w:numId w:val="4"/>
              </w:numPr>
              <w:rPr>
                <w:b/>
                <w:sz w:val="20"/>
                <w:szCs w:val="20"/>
              </w:rPr>
            </w:pPr>
            <w:r w:rsidRPr="006C3B4D">
              <w:rPr>
                <w:b/>
                <w:sz w:val="20"/>
                <w:szCs w:val="20"/>
              </w:rPr>
              <w:t>Review needs of pupils within</w:t>
            </w:r>
            <w:r>
              <w:rPr>
                <w:b/>
                <w:sz w:val="20"/>
                <w:szCs w:val="20"/>
              </w:rPr>
              <w:t xml:space="preserve"> each class </w:t>
            </w:r>
            <w:r w:rsidRPr="006C3B4D">
              <w:rPr>
                <w:b/>
                <w:sz w:val="20"/>
                <w:szCs w:val="20"/>
              </w:rPr>
              <w:t xml:space="preserve">and </w:t>
            </w:r>
            <w:r>
              <w:rPr>
                <w:b/>
                <w:sz w:val="20"/>
                <w:szCs w:val="20"/>
              </w:rPr>
              <w:t xml:space="preserve">match staff skills </w:t>
            </w:r>
            <w:r w:rsidRPr="006C3B4D">
              <w:rPr>
                <w:b/>
                <w:sz w:val="20"/>
                <w:szCs w:val="20"/>
              </w:rPr>
              <w:t>to pupil needs</w:t>
            </w:r>
          </w:p>
        </w:tc>
        <w:tc>
          <w:tcPr>
            <w:tcW w:w="1984" w:type="dxa"/>
            <w:shd w:val="clear" w:color="auto" w:fill="auto"/>
          </w:tcPr>
          <w:p w:rsidR="00321B9C" w:rsidRDefault="00321B9C" w:rsidP="00156FCB">
            <w:pPr>
              <w:pStyle w:val="ListParagraph"/>
              <w:numPr>
                <w:ilvl w:val="0"/>
                <w:numId w:val="4"/>
              </w:numPr>
              <w:rPr>
                <w:rFonts w:ascii="Arial" w:hAnsi="Arial" w:cs="Arial"/>
                <w:b/>
                <w:bCs/>
                <w:sz w:val="20"/>
                <w:szCs w:val="20"/>
              </w:rPr>
            </w:pPr>
            <w:r w:rsidRPr="00156FCB">
              <w:rPr>
                <w:rFonts w:ascii="Arial" w:hAnsi="Arial" w:cs="Arial"/>
                <w:b/>
                <w:bCs/>
                <w:sz w:val="20"/>
                <w:szCs w:val="20"/>
              </w:rPr>
              <w:lastRenderedPageBreak/>
              <w:t>SMT</w:t>
            </w:r>
          </w:p>
          <w:p w:rsidR="00321B9C" w:rsidRDefault="00321B9C" w:rsidP="00156FCB">
            <w:pPr>
              <w:pStyle w:val="ListParagraph"/>
              <w:numPr>
                <w:ilvl w:val="0"/>
                <w:numId w:val="4"/>
              </w:numPr>
              <w:rPr>
                <w:rFonts w:ascii="Arial" w:hAnsi="Arial" w:cs="Arial"/>
                <w:b/>
                <w:bCs/>
                <w:sz w:val="20"/>
                <w:szCs w:val="20"/>
              </w:rPr>
            </w:pPr>
            <w:r>
              <w:rPr>
                <w:rFonts w:ascii="Arial" w:hAnsi="Arial" w:cs="Arial"/>
                <w:b/>
                <w:bCs/>
                <w:sz w:val="20"/>
                <w:szCs w:val="20"/>
              </w:rPr>
              <w:t>All Class Teachers</w:t>
            </w:r>
          </w:p>
          <w:p w:rsidR="00321B9C" w:rsidRDefault="00321B9C" w:rsidP="00156FCB">
            <w:pPr>
              <w:pStyle w:val="ListParagraph"/>
              <w:numPr>
                <w:ilvl w:val="0"/>
                <w:numId w:val="4"/>
              </w:numPr>
              <w:rPr>
                <w:rFonts w:ascii="Arial" w:hAnsi="Arial" w:cs="Arial"/>
                <w:b/>
                <w:bCs/>
                <w:sz w:val="20"/>
                <w:szCs w:val="20"/>
              </w:rPr>
            </w:pPr>
            <w:r>
              <w:rPr>
                <w:rFonts w:ascii="Arial" w:hAnsi="Arial" w:cs="Arial"/>
                <w:b/>
                <w:bCs/>
                <w:sz w:val="20"/>
                <w:szCs w:val="20"/>
              </w:rPr>
              <w:t>External Agencies</w:t>
            </w:r>
          </w:p>
          <w:p w:rsidR="00321B9C" w:rsidRDefault="00321B9C" w:rsidP="00156FCB">
            <w:pPr>
              <w:pStyle w:val="ListParagraph"/>
              <w:numPr>
                <w:ilvl w:val="0"/>
                <w:numId w:val="4"/>
              </w:numPr>
              <w:rPr>
                <w:rFonts w:ascii="Arial" w:hAnsi="Arial" w:cs="Arial"/>
                <w:b/>
                <w:bCs/>
                <w:sz w:val="20"/>
                <w:szCs w:val="20"/>
              </w:rPr>
            </w:pPr>
            <w:proofErr w:type="spellStart"/>
            <w:r>
              <w:rPr>
                <w:rFonts w:ascii="Arial" w:hAnsi="Arial" w:cs="Arial"/>
                <w:b/>
                <w:bCs/>
                <w:sz w:val="20"/>
                <w:szCs w:val="20"/>
              </w:rPr>
              <w:t>DfE</w:t>
            </w:r>
            <w:proofErr w:type="spellEnd"/>
          </w:p>
          <w:p w:rsidR="00321B9C" w:rsidRPr="00156FCB" w:rsidRDefault="00321B9C" w:rsidP="00321B9C">
            <w:pPr>
              <w:pStyle w:val="ListParagraph"/>
              <w:rPr>
                <w:rFonts w:ascii="Arial" w:hAnsi="Arial" w:cs="Arial"/>
                <w:b/>
                <w:bCs/>
                <w:sz w:val="20"/>
                <w:szCs w:val="20"/>
              </w:rPr>
            </w:pPr>
          </w:p>
        </w:tc>
        <w:tc>
          <w:tcPr>
            <w:tcW w:w="1276" w:type="dxa"/>
            <w:shd w:val="clear" w:color="auto" w:fill="auto"/>
          </w:tcPr>
          <w:p w:rsidR="00321B9C" w:rsidRPr="00005A91" w:rsidRDefault="00321B9C" w:rsidP="00005A91">
            <w:pPr>
              <w:ind w:left="360"/>
              <w:rPr>
                <w:rFonts w:ascii="Arial" w:hAnsi="Arial" w:cs="Arial"/>
                <w:b/>
                <w:bCs/>
              </w:rPr>
            </w:pPr>
          </w:p>
        </w:tc>
        <w:tc>
          <w:tcPr>
            <w:tcW w:w="2977" w:type="dxa"/>
            <w:shd w:val="clear" w:color="auto" w:fill="auto"/>
          </w:tcPr>
          <w:p w:rsidR="00321B9C" w:rsidRDefault="00321B9C" w:rsidP="00D018EF">
            <w:pPr>
              <w:pStyle w:val="ListParagraph"/>
              <w:numPr>
                <w:ilvl w:val="0"/>
                <w:numId w:val="4"/>
              </w:numPr>
              <w:rPr>
                <w:rFonts w:ascii="Arial" w:hAnsi="Arial" w:cs="Arial"/>
                <w:b/>
                <w:bCs/>
                <w:sz w:val="20"/>
                <w:szCs w:val="20"/>
              </w:rPr>
            </w:pPr>
            <w:r w:rsidRPr="00D018EF">
              <w:rPr>
                <w:rFonts w:ascii="Arial" w:hAnsi="Arial" w:cs="Arial"/>
                <w:b/>
                <w:bCs/>
                <w:sz w:val="20"/>
                <w:szCs w:val="20"/>
              </w:rPr>
              <w:t>Recorded evidence that increased numbers of pupils with disabilities are actively</w:t>
            </w:r>
            <w:r>
              <w:rPr>
                <w:rFonts w:ascii="Arial" w:hAnsi="Arial" w:cs="Arial"/>
                <w:b/>
                <w:bCs/>
                <w:sz w:val="20"/>
                <w:szCs w:val="20"/>
              </w:rPr>
              <w:t xml:space="preserve"> </w:t>
            </w:r>
            <w:r w:rsidRPr="00D018EF">
              <w:rPr>
                <w:rFonts w:ascii="Arial" w:hAnsi="Arial" w:cs="Arial"/>
                <w:b/>
                <w:bCs/>
                <w:sz w:val="20"/>
                <w:szCs w:val="20"/>
              </w:rPr>
              <w:t>participating in all areas of the school</w:t>
            </w:r>
          </w:p>
          <w:p w:rsidR="00321B9C" w:rsidRDefault="00321B9C" w:rsidP="00D018EF">
            <w:pPr>
              <w:pStyle w:val="ListParagraph"/>
              <w:numPr>
                <w:ilvl w:val="0"/>
                <w:numId w:val="4"/>
              </w:numPr>
              <w:rPr>
                <w:rFonts w:ascii="Arial" w:hAnsi="Arial" w:cs="Arial"/>
                <w:b/>
                <w:bCs/>
                <w:sz w:val="20"/>
                <w:szCs w:val="20"/>
              </w:rPr>
            </w:pPr>
            <w:r w:rsidRPr="008A2EBA">
              <w:rPr>
                <w:rFonts w:ascii="Arial" w:hAnsi="Arial" w:cs="Arial"/>
                <w:b/>
                <w:bCs/>
                <w:sz w:val="20"/>
                <w:szCs w:val="20"/>
              </w:rPr>
              <w:t>Increased levels of achievement for pupils with disabilities</w:t>
            </w:r>
          </w:p>
          <w:p w:rsidR="00321B9C" w:rsidRDefault="00321B9C" w:rsidP="00D018EF">
            <w:pPr>
              <w:pStyle w:val="ListParagraph"/>
              <w:numPr>
                <w:ilvl w:val="0"/>
                <w:numId w:val="4"/>
              </w:numPr>
              <w:rPr>
                <w:rFonts w:ascii="Arial" w:hAnsi="Arial" w:cs="Arial"/>
                <w:b/>
                <w:bCs/>
                <w:sz w:val="20"/>
                <w:szCs w:val="20"/>
              </w:rPr>
            </w:pPr>
            <w:r w:rsidRPr="00054D35">
              <w:rPr>
                <w:rFonts w:ascii="Arial" w:hAnsi="Arial" w:cs="Arial"/>
                <w:b/>
                <w:bCs/>
                <w:sz w:val="20"/>
                <w:szCs w:val="20"/>
              </w:rPr>
              <w:t>Wider use of SEN</w:t>
            </w:r>
            <w:r>
              <w:rPr>
                <w:rFonts w:ascii="Arial" w:hAnsi="Arial" w:cs="Arial"/>
                <w:b/>
                <w:bCs/>
                <w:sz w:val="20"/>
                <w:szCs w:val="20"/>
              </w:rPr>
              <w:t>D</w:t>
            </w:r>
            <w:r w:rsidRPr="00054D35">
              <w:rPr>
                <w:rFonts w:ascii="Arial" w:hAnsi="Arial" w:cs="Arial"/>
                <w:b/>
                <w:bCs/>
                <w:sz w:val="20"/>
                <w:szCs w:val="20"/>
              </w:rPr>
              <w:t xml:space="preserve"> resources in classrooms</w:t>
            </w:r>
          </w:p>
          <w:p w:rsidR="00321B9C" w:rsidRDefault="00321B9C" w:rsidP="00D018EF">
            <w:pPr>
              <w:pStyle w:val="ListParagraph"/>
              <w:numPr>
                <w:ilvl w:val="0"/>
                <w:numId w:val="4"/>
              </w:numPr>
              <w:rPr>
                <w:rFonts w:ascii="Arial" w:hAnsi="Arial" w:cs="Arial"/>
                <w:b/>
                <w:bCs/>
                <w:sz w:val="20"/>
                <w:szCs w:val="20"/>
              </w:rPr>
            </w:pPr>
            <w:r w:rsidRPr="00054D35">
              <w:rPr>
                <w:rFonts w:ascii="Arial" w:hAnsi="Arial" w:cs="Arial"/>
                <w:b/>
                <w:bCs/>
                <w:sz w:val="20"/>
                <w:szCs w:val="20"/>
              </w:rPr>
              <w:t>All pupils in school able to access all educational visits and take part in a range of activities</w:t>
            </w:r>
          </w:p>
          <w:p w:rsidR="00321B9C" w:rsidRDefault="00321B9C" w:rsidP="00D018EF">
            <w:pPr>
              <w:pStyle w:val="ListParagraph"/>
              <w:numPr>
                <w:ilvl w:val="0"/>
                <w:numId w:val="4"/>
              </w:numPr>
              <w:rPr>
                <w:rFonts w:ascii="Arial" w:hAnsi="Arial" w:cs="Arial"/>
                <w:b/>
                <w:bCs/>
                <w:sz w:val="20"/>
                <w:szCs w:val="20"/>
              </w:rPr>
            </w:pPr>
            <w:r w:rsidRPr="002838C3">
              <w:rPr>
                <w:rFonts w:ascii="Arial" w:hAnsi="Arial" w:cs="Arial"/>
                <w:b/>
                <w:bCs/>
                <w:sz w:val="20"/>
                <w:szCs w:val="20"/>
              </w:rPr>
              <w:t>Hardware and software available to meet the needs of children as appropriate</w:t>
            </w:r>
          </w:p>
          <w:p w:rsidR="00321B9C" w:rsidRPr="00D018EF" w:rsidRDefault="00321B9C" w:rsidP="009630DE">
            <w:pPr>
              <w:pStyle w:val="ListParagraph"/>
              <w:numPr>
                <w:ilvl w:val="0"/>
                <w:numId w:val="4"/>
              </w:numPr>
              <w:rPr>
                <w:rFonts w:ascii="Arial" w:hAnsi="Arial" w:cs="Arial"/>
                <w:b/>
                <w:bCs/>
                <w:sz w:val="20"/>
                <w:szCs w:val="20"/>
              </w:rPr>
            </w:pPr>
            <w:r>
              <w:rPr>
                <w:rFonts w:ascii="Arial" w:hAnsi="Arial" w:cs="Arial"/>
                <w:b/>
                <w:bCs/>
                <w:sz w:val="20"/>
                <w:szCs w:val="20"/>
              </w:rPr>
              <w:t>S</w:t>
            </w:r>
            <w:r w:rsidRPr="009630DE">
              <w:rPr>
                <w:rFonts w:ascii="Arial" w:hAnsi="Arial" w:cs="Arial"/>
                <w:b/>
                <w:bCs/>
                <w:sz w:val="20"/>
                <w:szCs w:val="20"/>
              </w:rPr>
              <w:t xml:space="preserve">taff are familiar with </w:t>
            </w:r>
            <w:r w:rsidRPr="009630DE">
              <w:rPr>
                <w:rFonts w:ascii="Arial" w:hAnsi="Arial" w:cs="Arial"/>
                <w:b/>
                <w:bCs/>
                <w:sz w:val="20"/>
                <w:szCs w:val="20"/>
              </w:rPr>
              <w:lastRenderedPageBreak/>
              <w:t xml:space="preserve">the criteria for identifying specific needs and how best to support these children </w:t>
            </w:r>
          </w:p>
        </w:tc>
      </w:tr>
      <w:tr w:rsidR="00321B9C" w:rsidRPr="00333A49" w:rsidTr="00C6099F">
        <w:trPr>
          <w:trHeight w:val="989"/>
        </w:trPr>
        <w:tc>
          <w:tcPr>
            <w:tcW w:w="3936" w:type="dxa"/>
            <w:shd w:val="clear" w:color="auto" w:fill="auto"/>
          </w:tcPr>
          <w:p w:rsidR="00321B9C" w:rsidRPr="00C6099F" w:rsidRDefault="00321B9C">
            <w:pPr>
              <w:pStyle w:val="Default"/>
              <w:rPr>
                <w:b/>
              </w:rPr>
            </w:pPr>
            <w:r w:rsidRPr="00C6099F">
              <w:rPr>
                <w:b/>
              </w:rPr>
              <w:lastRenderedPageBreak/>
              <w:t>Monitor and review the attainment and progress of all SEND pupils to ensure that rapid and appropriate progress and attainment is being made in relation</w:t>
            </w:r>
            <w:r w:rsidR="00C6099F" w:rsidRPr="00C6099F">
              <w:rPr>
                <w:b/>
              </w:rPr>
              <w:t xml:space="preserve"> to their age and specific need</w:t>
            </w:r>
          </w:p>
        </w:tc>
        <w:tc>
          <w:tcPr>
            <w:tcW w:w="5528" w:type="dxa"/>
            <w:shd w:val="clear" w:color="auto" w:fill="auto"/>
          </w:tcPr>
          <w:p w:rsidR="00321B9C" w:rsidRDefault="00321B9C" w:rsidP="00203D4F">
            <w:pPr>
              <w:pStyle w:val="Default"/>
              <w:numPr>
                <w:ilvl w:val="0"/>
                <w:numId w:val="5"/>
              </w:numPr>
              <w:rPr>
                <w:b/>
                <w:sz w:val="20"/>
                <w:szCs w:val="20"/>
              </w:rPr>
            </w:pPr>
            <w:r w:rsidRPr="00203D4F">
              <w:rPr>
                <w:b/>
                <w:sz w:val="20"/>
                <w:szCs w:val="20"/>
              </w:rPr>
              <w:t>SEND</w:t>
            </w:r>
            <w:r>
              <w:rPr>
                <w:b/>
                <w:sz w:val="20"/>
                <w:szCs w:val="20"/>
              </w:rPr>
              <w:t>CO Reviews</w:t>
            </w:r>
          </w:p>
          <w:p w:rsidR="00321B9C" w:rsidRPr="00203D4F" w:rsidRDefault="00321B9C" w:rsidP="00203D4F">
            <w:pPr>
              <w:pStyle w:val="Default"/>
              <w:numPr>
                <w:ilvl w:val="0"/>
                <w:numId w:val="5"/>
              </w:numPr>
              <w:rPr>
                <w:b/>
                <w:sz w:val="20"/>
                <w:szCs w:val="20"/>
              </w:rPr>
            </w:pPr>
            <w:r w:rsidRPr="00203D4F">
              <w:rPr>
                <w:b/>
                <w:sz w:val="20"/>
                <w:szCs w:val="20"/>
              </w:rPr>
              <w:t xml:space="preserve">Class teacher meetings/Pupil progress  </w:t>
            </w:r>
          </w:p>
          <w:p w:rsidR="00321B9C" w:rsidRDefault="00321B9C" w:rsidP="00203D4F">
            <w:pPr>
              <w:pStyle w:val="Default"/>
              <w:numPr>
                <w:ilvl w:val="0"/>
                <w:numId w:val="5"/>
              </w:numPr>
              <w:rPr>
                <w:b/>
                <w:sz w:val="20"/>
                <w:szCs w:val="20"/>
              </w:rPr>
            </w:pPr>
            <w:r>
              <w:rPr>
                <w:b/>
                <w:sz w:val="20"/>
                <w:szCs w:val="20"/>
              </w:rPr>
              <w:t xml:space="preserve">Scrutiny of assessments </w:t>
            </w:r>
            <w:r w:rsidRPr="00203D4F">
              <w:rPr>
                <w:b/>
                <w:sz w:val="20"/>
                <w:szCs w:val="20"/>
              </w:rPr>
              <w:t xml:space="preserve">and </w:t>
            </w:r>
            <w:r>
              <w:rPr>
                <w:b/>
                <w:sz w:val="20"/>
                <w:szCs w:val="20"/>
              </w:rPr>
              <w:t xml:space="preserve">pupil </w:t>
            </w:r>
            <w:r w:rsidRPr="00203D4F">
              <w:rPr>
                <w:b/>
                <w:sz w:val="20"/>
                <w:szCs w:val="20"/>
              </w:rPr>
              <w:t>work</w:t>
            </w:r>
            <w:r>
              <w:rPr>
                <w:b/>
                <w:sz w:val="20"/>
                <w:szCs w:val="20"/>
              </w:rPr>
              <w:t>/Analysis of planning for differentiation</w:t>
            </w:r>
          </w:p>
          <w:p w:rsidR="00321B9C" w:rsidRPr="00203D4F" w:rsidRDefault="00321B9C" w:rsidP="00203D4F">
            <w:pPr>
              <w:pStyle w:val="Default"/>
              <w:numPr>
                <w:ilvl w:val="0"/>
                <w:numId w:val="5"/>
              </w:numPr>
              <w:rPr>
                <w:b/>
                <w:sz w:val="20"/>
                <w:szCs w:val="20"/>
              </w:rPr>
            </w:pPr>
            <w:r>
              <w:rPr>
                <w:b/>
                <w:sz w:val="20"/>
                <w:szCs w:val="20"/>
              </w:rPr>
              <w:t>Observations and feedback from external agencies</w:t>
            </w:r>
          </w:p>
          <w:p w:rsidR="00321B9C" w:rsidRPr="0046626A" w:rsidRDefault="00321B9C" w:rsidP="00203D4F">
            <w:pPr>
              <w:pStyle w:val="Default"/>
              <w:numPr>
                <w:ilvl w:val="0"/>
                <w:numId w:val="5"/>
              </w:numPr>
            </w:pPr>
            <w:r w:rsidRPr="00203D4F">
              <w:rPr>
                <w:b/>
                <w:sz w:val="20"/>
                <w:szCs w:val="20"/>
              </w:rPr>
              <w:t>Regular liaison with parents – formal and informal</w:t>
            </w:r>
          </w:p>
          <w:p w:rsidR="00321B9C" w:rsidRPr="00005A91" w:rsidRDefault="00321B9C" w:rsidP="00203D4F">
            <w:pPr>
              <w:pStyle w:val="Default"/>
              <w:numPr>
                <w:ilvl w:val="0"/>
                <w:numId w:val="5"/>
              </w:numPr>
            </w:pPr>
            <w:r>
              <w:rPr>
                <w:b/>
                <w:sz w:val="20"/>
                <w:szCs w:val="20"/>
              </w:rPr>
              <w:t>SLT data analysis for vulnerable groups and the formation of an action plan to narrow the gaps</w:t>
            </w:r>
          </w:p>
          <w:p w:rsidR="00321B9C" w:rsidRPr="00005A91" w:rsidRDefault="00321B9C" w:rsidP="00203D4F">
            <w:pPr>
              <w:pStyle w:val="Default"/>
              <w:numPr>
                <w:ilvl w:val="0"/>
                <w:numId w:val="5"/>
              </w:numPr>
            </w:pPr>
            <w:r>
              <w:rPr>
                <w:b/>
                <w:sz w:val="20"/>
                <w:szCs w:val="20"/>
              </w:rPr>
              <w:t>Phase meeting time (once a term) used to ensure identification of all pupils with physical needs and that their needs are being met (Called the Welfare Meeting)</w:t>
            </w:r>
          </w:p>
          <w:p w:rsidR="00321B9C" w:rsidRPr="00203D4F" w:rsidRDefault="00321B9C" w:rsidP="00203D4F">
            <w:pPr>
              <w:pStyle w:val="Default"/>
              <w:numPr>
                <w:ilvl w:val="0"/>
                <w:numId w:val="5"/>
              </w:numPr>
            </w:pPr>
            <w:r>
              <w:rPr>
                <w:b/>
                <w:sz w:val="20"/>
                <w:szCs w:val="20"/>
              </w:rPr>
              <w:t>All staff that work with pupils with physical difficulties/disabilities are kept informed about the pupils needs</w:t>
            </w:r>
          </w:p>
        </w:tc>
        <w:tc>
          <w:tcPr>
            <w:tcW w:w="1984" w:type="dxa"/>
            <w:shd w:val="clear" w:color="auto" w:fill="auto"/>
          </w:tcPr>
          <w:p w:rsidR="00321B9C" w:rsidRDefault="00321B9C" w:rsidP="00321B9C">
            <w:pPr>
              <w:pStyle w:val="ListParagraph"/>
              <w:numPr>
                <w:ilvl w:val="0"/>
                <w:numId w:val="5"/>
              </w:numPr>
              <w:rPr>
                <w:rFonts w:ascii="Arial" w:hAnsi="Arial" w:cs="Arial"/>
                <w:b/>
                <w:bCs/>
                <w:sz w:val="20"/>
                <w:szCs w:val="20"/>
              </w:rPr>
            </w:pPr>
            <w:r w:rsidRPr="00156FCB">
              <w:rPr>
                <w:rFonts w:ascii="Arial" w:hAnsi="Arial" w:cs="Arial"/>
                <w:b/>
                <w:bCs/>
                <w:sz w:val="20"/>
                <w:szCs w:val="20"/>
              </w:rPr>
              <w:t>SMT</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All Class Teachers</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External Agencies</w:t>
            </w:r>
          </w:p>
          <w:p w:rsidR="00321B9C" w:rsidRPr="00321B9C" w:rsidRDefault="00321B9C" w:rsidP="00321B9C">
            <w:pPr>
              <w:ind w:left="360"/>
              <w:rPr>
                <w:rFonts w:ascii="Arial" w:hAnsi="Arial" w:cs="Arial"/>
                <w:b/>
                <w:bCs/>
                <w:sz w:val="20"/>
                <w:szCs w:val="20"/>
              </w:rPr>
            </w:pPr>
          </w:p>
          <w:p w:rsidR="00321B9C" w:rsidRPr="00333A49" w:rsidRDefault="00321B9C" w:rsidP="00127383">
            <w:pPr>
              <w:rPr>
                <w:rFonts w:ascii="Arial" w:hAnsi="Arial" w:cs="Arial"/>
                <w:b/>
                <w:bCs/>
              </w:rPr>
            </w:pPr>
          </w:p>
        </w:tc>
        <w:tc>
          <w:tcPr>
            <w:tcW w:w="1276" w:type="dxa"/>
            <w:shd w:val="clear" w:color="auto" w:fill="auto"/>
          </w:tcPr>
          <w:p w:rsidR="00321B9C" w:rsidRPr="00333A49" w:rsidRDefault="00321B9C" w:rsidP="00127383">
            <w:pPr>
              <w:rPr>
                <w:rFonts w:ascii="Arial" w:hAnsi="Arial" w:cs="Arial"/>
                <w:b/>
                <w:bCs/>
              </w:rPr>
            </w:pPr>
          </w:p>
        </w:tc>
        <w:tc>
          <w:tcPr>
            <w:tcW w:w="2977" w:type="dxa"/>
            <w:shd w:val="clear" w:color="auto" w:fill="auto"/>
          </w:tcPr>
          <w:p w:rsidR="00321B9C" w:rsidRDefault="00321B9C" w:rsidP="00750E2B">
            <w:pPr>
              <w:pStyle w:val="ListParagraph"/>
              <w:numPr>
                <w:ilvl w:val="0"/>
                <w:numId w:val="5"/>
              </w:numPr>
              <w:rPr>
                <w:rFonts w:ascii="Arial" w:hAnsi="Arial" w:cs="Arial"/>
                <w:b/>
                <w:bCs/>
                <w:sz w:val="20"/>
                <w:szCs w:val="20"/>
              </w:rPr>
            </w:pPr>
            <w:r>
              <w:rPr>
                <w:rFonts w:ascii="Arial" w:hAnsi="Arial" w:cs="Arial"/>
                <w:b/>
                <w:bCs/>
                <w:sz w:val="20"/>
                <w:szCs w:val="20"/>
              </w:rPr>
              <w:t>Staff are aware of how to analyse the pupil data relating to their pupils</w:t>
            </w:r>
          </w:p>
          <w:p w:rsidR="00321B9C" w:rsidRDefault="00321B9C" w:rsidP="00750E2B">
            <w:pPr>
              <w:pStyle w:val="ListParagraph"/>
              <w:numPr>
                <w:ilvl w:val="0"/>
                <w:numId w:val="5"/>
              </w:numPr>
              <w:rPr>
                <w:rFonts w:ascii="Arial" w:hAnsi="Arial" w:cs="Arial"/>
                <w:b/>
                <w:bCs/>
                <w:sz w:val="20"/>
                <w:szCs w:val="20"/>
              </w:rPr>
            </w:pPr>
            <w:r>
              <w:rPr>
                <w:rFonts w:ascii="Arial" w:hAnsi="Arial" w:cs="Arial"/>
                <w:b/>
                <w:bCs/>
                <w:sz w:val="20"/>
                <w:szCs w:val="20"/>
              </w:rPr>
              <w:t>Trends are identified and action taken</w:t>
            </w:r>
          </w:p>
          <w:p w:rsidR="00321B9C" w:rsidRDefault="00321B9C" w:rsidP="00750E2B">
            <w:pPr>
              <w:pStyle w:val="ListParagraph"/>
              <w:numPr>
                <w:ilvl w:val="0"/>
                <w:numId w:val="5"/>
              </w:numPr>
              <w:rPr>
                <w:rFonts w:ascii="Arial" w:hAnsi="Arial" w:cs="Arial"/>
                <w:b/>
                <w:bCs/>
                <w:sz w:val="20"/>
                <w:szCs w:val="20"/>
              </w:rPr>
            </w:pPr>
            <w:r>
              <w:rPr>
                <w:rFonts w:ascii="Arial" w:hAnsi="Arial" w:cs="Arial"/>
                <w:b/>
                <w:bCs/>
                <w:sz w:val="20"/>
                <w:szCs w:val="20"/>
              </w:rPr>
              <w:t>Support is put in place to narrow gaps in pupil learning</w:t>
            </w:r>
          </w:p>
          <w:p w:rsidR="00321B9C" w:rsidRDefault="00321B9C" w:rsidP="00750E2B">
            <w:pPr>
              <w:pStyle w:val="ListParagraph"/>
              <w:numPr>
                <w:ilvl w:val="0"/>
                <w:numId w:val="5"/>
              </w:numPr>
              <w:rPr>
                <w:rFonts w:ascii="Arial" w:hAnsi="Arial" w:cs="Arial"/>
                <w:b/>
                <w:bCs/>
                <w:sz w:val="20"/>
                <w:szCs w:val="20"/>
              </w:rPr>
            </w:pPr>
            <w:r>
              <w:rPr>
                <w:rFonts w:ascii="Arial" w:hAnsi="Arial" w:cs="Arial"/>
                <w:b/>
                <w:bCs/>
                <w:sz w:val="20"/>
                <w:szCs w:val="20"/>
              </w:rPr>
              <w:t>Managers are able to resource for the needs of physical disabilities</w:t>
            </w:r>
          </w:p>
          <w:p w:rsidR="00321B9C" w:rsidRPr="00750E2B" w:rsidRDefault="00321B9C" w:rsidP="00750E2B">
            <w:pPr>
              <w:pStyle w:val="ListParagraph"/>
              <w:numPr>
                <w:ilvl w:val="0"/>
                <w:numId w:val="5"/>
              </w:numPr>
              <w:rPr>
                <w:rFonts w:ascii="Arial" w:hAnsi="Arial" w:cs="Arial"/>
                <w:b/>
                <w:bCs/>
                <w:sz w:val="20"/>
                <w:szCs w:val="20"/>
              </w:rPr>
            </w:pPr>
            <w:r>
              <w:rPr>
                <w:rFonts w:ascii="Arial" w:hAnsi="Arial" w:cs="Arial"/>
                <w:b/>
                <w:bCs/>
                <w:sz w:val="20"/>
                <w:szCs w:val="20"/>
              </w:rPr>
              <w:t>Good communication between staff to ensure pupils’ needs are met</w:t>
            </w:r>
          </w:p>
        </w:tc>
      </w:tr>
      <w:tr w:rsidR="00321B9C" w:rsidRPr="00333A49" w:rsidTr="00C6099F">
        <w:trPr>
          <w:trHeight w:val="989"/>
        </w:trPr>
        <w:tc>
          <w:tcPr>
            <w:tcW w:w="3936" w:type="dxa"/>
            <w:shd w:val="clear" w:color="auto" w:fill="auto"/>
          </w:tcPr>
          <w:p w:rsidR="00321B9C" w:rsidRPr="00C6099F" w:rsidRDefault="00321B9C">
            <w:pPr>
              <w:pStyle w:val="Default"/>
              <w:rPr>
                <w:b/>
              </w:rPr>
            </w:pPr>
            <w:r w:rsidRPr="00C6099F">
              <w:rPr>
                <w:b/>
              </w:rPr>
              <w:t xml:space="preserve">Create improved teacher and teaching assistant subject knowledge in SEND so that all pupils receive the best provision linked to identification of need and supply of teaching style, resourcing, adult support and curriculum differentiation </w:t>
            </w:r>
          </w:p>
        </w:tc>
        <w:tc>
          <w:tcPr>
            <w:tcW w:w="5528" w:type="dxa"/>
            <w:shd w:val="clear" w:color="auto" w:fill="auto"/>
          </w:tcPr>
          <w:p w:rsidR="00321B9C" w:rsidRDefault="00321B9C" w:rsidP="00203D4F">
            <w:pPr>
              <w:pStyle w:val="Default"/>
              <w:numPr>
                <w:ilvl w:val="0"/>
                <w:numId w:val="5"/>
              </w:numPr>
              <w:rPr>
                <w:b/>
                <w:sz w:val="20"/>
                <w:szCs w:val="20"/>
              </w:rPr>
            </w:pPr>
            <w:r>
              <w:rPr>
                <w:b/>
                <w:sz w:val="20"/>
                <w:szCs w:val="20"/>
              </w:rPr>
              <w:t>Creation of SEND Champions that each take responsibility for a core SEND category and develop their own subject knowledge (and then their peers) in that area</w:t>
            </w:r>
          </w:p>
          <w:p w:rsidR="00321B9C" w:rsidRDefault="00321B9C" w:rsidP="00203D4F">
            <w:pPr>
              <w:pStyle w:val="Default"/>
              <w:numPr>
                <w:ilvl w:val="0"/>
                <w:numId w:val="5"/>
              </w:numPr>
              <w:rPr>
                <w:b/>
                <w:sz w:val="20"/>
                <w:szCs w:val="20"/>
              </w:rPr>
            </w:pPr>
            <w:r>
              <w:rPr>
                <w:b/>
                <w:sz w:val="20"/>
                <w:szCs w:val="20"/>
              </w:rPr>
              <w:t>Provide appropriate CPD for staff so that they can advise and note identifying features of conditions</w:t>
            </w:r>
          </w:p>
          <w:p w:rsidR="00321B9C" w:rsidRDefault="00321B9C" w:rsidP="00203D4F">
            <w:pPr>
              <w:pStyle w:val="Default"/>
              <w:numPr>
                <w:ilvl w:val="0"/>
                <w:numId w:val="5"/>
              </w:numPr>
              <w:rPr>
                <w:b/>
                <w:sz w:val="20"/>
                <w:szCs w:val="20"/>
              </w:rPr>
            </w:pPr>
            <w:r>
              <w:rPr>
                <w:b/>
                <w:sz w:val="20"/>
                <w:szCs w:val="20"/>
              </w:rPr>
              <w:t>Support staff with more access to the external agencies who can share their expertise and offer specific training in the key areas</w:t>
            </w:r>
          </w:p>
          <w:p w:rsidR="00321B9C" w:rsidRDefault="00321B9C" w:rsidP="009630DE">
            <w:pPr>
              <w:pStyle w:val="Default"/>
              <w:numPr>
                <w:ilvl w:val="0"/>
                <w:numId w:val="5"/>
              </w:numPr>
              <w:rPr>
                <w:b/>
                <w:sz w:val="20"/>
                <w:szCs w:val="20"/>
              </w:rPr>
            </w:pPr>
            <w:r>
              <w:rPr>
                <w:b/>
                <w:sz w:val="20"/>
                <w:szCs w:val="20"/>
              </w:rPr>
              <w:t>Develop a rolling programme of CPD for teachers and provide training for governors</w:t>
            </w:r>
          </w:p>
          <w:p w:rsidR="00321B9C" w:rsidRPr="009630DE" w:rsidRDefault="00321B9C" w:rsidP="00005A91">
            <w:pPr>
              <w:pStyle w:val="Default"/>
              <w:ind w:left="720"/>
              <w:rPr>
                <w:b/>
                <w:sz w:val="20"/>
                <w:szCs w:val="20"/>
              </w:rPr>
            </w:pPr>
          </w:p>
        </w:tc>
        <w:tc>
          <w:tcPr>
            <w:tcW w:w="1984" w:type="dxa"/>
            <w:shd w:val="clear" w:color="auto" w:fill="auto"/>
          </w:tcPr>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 xml:space="preserve">TA’s </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SMT</w:t>
            </w:r>
          </w:p>
          <w:p w:rsidR="00321B9C" w:rsidRP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External Agencies</w:t>
            </w:r>
          </w:p>
        </w:tc>
        <w:tc>
          <w:tcPr>
            <w:tcW w:w="1276" w:type="dxa"/>
            <w:shd w:val="clear" w:color="auto" w:fill="auto"/>
          </w:tcPr>
          <w:p w:rsidR="00321B9C" w:rsidRPr="00333A49" w:rsidRDefault="00321B9C" w:rsidP="00127383">
            <w:pPr>
              <w:rPr>
                <w:rFonts w:ascii="Arial" w:hAnsi="Arial" w:cs="Arial"/>
                <w:b/>
                <w:bCs/>
              </w:rPr>
            </w:pPr>
          </w:p>
        </w:tc>
        <w:tc>
          <w:tcPr>
            <w:tcW w:w="2977" w:type="dxa"/>
            <w:shd w:val="clear" w:color="auto" w:fill="auto"/>
          </w:tcPr>
          <w:p w:rsidR="00321B9C" w:rsidRPr="00054D35" w:rsidRDefault="00321B9C" w:rsidP="00054D35">
            <w:pPr>
              <w:pStyle w:val="ListParagraph"/>
              <w:numPr>
                <w:ilvl w:val="0"/>
                <w:numId w:val="5"/>
              </w:numPr>
              <w:rPr>
                <w:rFonts w:ascii="Arial" w:hAnsi="Arial" w:cs="Arial"/>
                <w:b/>
                <w:bCs/>
                <w:sz w:val="20"/>
                <w:szCs w:val="20"/>
              </w:rPr>
            </w:pPr>
            <w:r w:rsidRPr="00054D35">
              <w:rPr>
                <w:rFonts w:ascii="Arial" w:hAnsi="Arial" w:cs="Arial"/>
                <w:b/>
                <w:sz w:val="20"/>
                <w:szCs w:val="20"/>
              </w:rPr>
              <w:t>Raised confidence of support staff</w:t>
            </w:r>
            <w:r>
              <w:rPr>
                <w:rFonts w:ascii="Arial" w:hAnsi="Arial" w:cs="Arial"/>
                <w:b/>
                <w:sz w:val="20"/>
                <w:szCs w:val="20"/>
              </w:rPr>
              <w:t xml:space="preserve"> and teachers</w:t>
            </w:r>
          </w:p>
          <w:p w:rsidR="00321B9C" w:rsidRPr="00054D35" w:rsidRDefault="00321B9C" w:rsidP="00054D35">
            <w:pPr>
              <w:pStyle w:val="ListParagraph"/>
              <w:numPr>
                <w:ilvl w:val="0"/>
                <w:numId w:val="5"/>
              </w:numPr>
              <w:rPr>
                <w:rFonts w:ascii="Arial" w:hAnsi="Arial" w:cs="Arial"/>
                <w:b/>
                <w:bCs/>
                <w:sz w:val="20"/>
                <w:szCs w:val="20"/>
              </w:rPr>
            </w:pPr>
            <w:r w:rsidRPr="00054D35">
              <w:rPr>
                <w:rFonts w:ascii="Arial" w:hAnsi="Arial" w:cs="Arial"/>
                <w:b/>
                <w:bCs/>
                <w:sz w:val="20"/>
                <w:szCs w:val="20"/>
              </w:rPr>
              <w:t>Wider use of SEN</w:t>
            </w:r>
            <w:r>
              <w:rPr>
                <w:rFonts w:ascii="Arial" w:hAnsi="Arial" w:cs="Arial"/>
                <w:b/>
                <w:bCs/>
                <w:sz w:val="20"/>
                <w:szCs w:val="20"/>
              </w:rPr>
              <w:t>D</w:t>
            </w:r>
            <w:r w:rsidRPr="00054D35">
              <w:rPr>
                <w:rFonts w:ascii="Arial" w:hAnsi="Arial" w:cs="Arial"/>
                <w:b/>
                <w:bCs/>
                <w:sz w:val="20"/>
                <w:szCs w:val="20"/>
              </w:rPr>
              <w:t xml:space="preserve"> resources in classrooms</w:t>
            </w:r>
          </w:p>
        </w:tc>
      </w:tr>
      <w:tr w:rsidR="00321B9C" w:rsidRPr="00333A49" w:rsidTr="00C6099F">
        <w:trPr>
          <w:trHeight w:val="989"/>
        </w:trPr>
        <w:tc>
          <w:tcPr>
            <w:tcW w:w="3936" w:type="dxa"/>
            <w:shd w:val="clear" w:color="auto" w:fill="auto"/>
          </w:tcPr>
          <w:p w:rsidR="00321B9C" w:rsidRPr="00C6099F" w:rsidRDefault="00321B9C" w:rsidP="00054D35">
            <w:pPr>
              <w:rPr>
                <w:rFonts w:ascii="Arial" w:hAnsi="Arial" w:cs="Arial"/>
                <w:b/>
              </w:rPr>
            </w:pPr>
            <w:r w:rsidRPr="00C6099F">
              <w:rPr>
                <w:rFonts w:ascii="Arial" w:hAnsi="Arial" w:cs="Arial"/>
                <w:b/>
              </w:rPr>
              <w:lastRenderedPageBreak/>
              <w:t xml:space="preserve">Review PE curriculum to ensure that PE is accessible to all </w:t>
            </w:r>
            <w:r w:rsidR="00C6099F" w:rsidRPr="00C6099F">
              <w:rPr>
                <w:rFonts w:ascii="Arial" w:hAnsi="Arial" w:cs="Arial"/>
                <w:b/>
              </w:rPr>
              <w:t>pupils</w:t>
            </w:r>
          </w:p>
          <w:p w:rsidR="00321B9C" w:rsidRDefault="00321B9C" w:rsidP="00054D35">
            <w:pPr>
              <w:rPr>
                <w:rFonts w:ascii="Arial" w:hAnsi="Arial" w:cs="Arial"/>
                <w:b/>
                <w:sz w:val="28"/>
                <w:szCs w:val="28"/>
              </w:rPr>
            </w:pPr>
          </w:p>
          <w:p w:rsidR="00321B9C" w:rsidRPr="00C6099F" w:rsidRDefault="00321B9C" w:rsidP="00054D35">
            <w:pPr>
              <w:rPr>
                <w:rFonts w:ascii="Arial" w:hAnsi="Arial" w:cs="Arial"/>
                <w:b/>
              </w:rPr>
            </w:pPr>
            <w:r w:rsidRPr="00C6099F">
              <w:rPr>
                <w:rFonts w:ascii="Arial" w:hAnsi="Arial" w:cs="Arial"/>
                <w:b/>
              </w:rPr>
              <w:t xml:space="preserve">Ensure that Sports premium monies are </w:t>
            </w:r>
            <w:r w:rsidR="00C6099F" w:rsidRPr="00C6099F">
              <w:rPr>
                <w:rFonts w:ascii="Arial" w:hAnsi="Arial" w:cs="Arial"/>
                <w:b/>
              </w:rPr>
              <w:t>targeted to support SEND pupils</w:t>
            </w:r>
          </w:p>
        </w:tc>
        <w:tc>
          <w:tcPr>
            <w:tcW w:w="5528" w:type="dxa"/>
            <w:shd w:val="clear" w:color="auto" w:fill="auto"/>
          </w:tcPr>
          <w:p w:rsidR="00321B9C" w:rsidRPr="00054D35" w:rsidRDefault="00321B9C" w:rsidP="00054D35">
            <w:pPr>
              <w:pStyle w:val="ListParagraph"/>
              <w:numPr>
                <w:ilvl w:val="0"/>
                <w:numId w:val="5"/>
              </w:numPr>
              <w:rPr>
                <w:rFonts w:ascii="Arial" w:hAnsi="Arial" w:cs="Arial"/>
                <w:b/>
                <w:sz w:val="20"/>
                <w:szCs w:val="20"/>
              </w:rPr>
            </w:pPr>
            <w:r w:rsidRPr="00054D35">
              <w:rPr>
                <w:rFonts w:ascii="Arial" w:hAnsi="Arial" w:cs="Arial"/>
                <w:b/>
                <w:sz w:val="20"/>
                <w:szCs w:val="20"/>
              </w:rPr>
              <w:t>Gather information on accessible PE and disability sports</w:t>
            </w:r>
            <w:r>
              <w:rPr>
                <w:rFonts w:ascii="Arial" w:hAnsi="Arial" w:cs="Arial"/>
                <w:b/>
                <w:sz w:val="20"/>
                <w:szCs w:val="20"/>
              </w:rPr>
              <w:t xml:space="preserve"> and integrate them into the curriculum where necessary</w:t>
            </w:r>
          </w:p>
          <w:p w:rsidR="00321B9C" w:rsidRPr="009630DE" w:rsidRDefault="00321B9C" w:rsidP="00054D35">
            <w:pPr>
              <w:pStyle w:val="ListParagraph"/>
              <w:numPr>
                <w:ilvl w:val="0"/>
                <w:numId w:val="5"/>
              </w:numPr>
            </w:pPr>
            <w:r w:rsidRPr="00054D35">
              <w:rPr>
                <w:rFonts w:ascii="Arial" w:hAnsi="Arial" w:cs="Arial"/>
                <w:b/>
                <w:sz w:val="20"/>
                <w:szCs w:val="20"/>
              </w:rPr>
              <w:t>Seek disabled sports people to come into school to model the aspirations and possibilities available to people at all levels of physical capability</w:t>
            </w:r>
          </w:p>
          <w:p w:rsidR="00321B9C" w:rsidRDefault="00321B9C" w:rsidP="00054D35">
            <w:pPr>
              <w:pStyle w:val="ListParagraph"/>
              <w:numPr>
                <w:ilvl w:val="0"/>
                <w:numId w:val="5"/>
              </w:numPr>
            </w:pPr>
            <w:r>
              <w:rPr>
                <w:rFonts w:ascii="Arial" w:hAnsi="Arial" w:cs="Arial"/>
                <w:b/>
                <w:sz w:val="20"/>
                <w:szCs w:val="20"/>
              </w:rPr>
              <w:t>Ensure that all sporting after school clubs are available to pupils with disabilities and that positive promotion of such clubs is made</w:t>
            </w:r>
          </w:p>
        </w:tc>
        <w:tc>
          <w:tcPr>
            <w:tcW w:w="1984" w:type="dxa"/>
            <w:shd w:val="clear" w:color="auto" w:fill="auto"/>
          </w:tcPr>
          <w:p w:rsidR="00321B9C" w:rsidRPr="00321B9C" w:rsidRDefault="00321B9C" w:rsidP="00321B9C">
            <w:pPr>
              <w:pStyle w:val="ListParagraph"/>
              <w:numPr>
                <w:ilvl w:val="0"/>
                <w:numId w:val="5"/>
              </w:numPr>
              <w:rPr>
                <w:rFonts w:ascii="Arial" w:hAnsi="Arial" w:cs="Arial"/>
                <w:b/>
                <w:bCs/>
                <w:sz w:val="20"/>
                <w:szCs w:val="20"/>
              </w:rPr>
            </w:pPr>
            <w:r w:rsidRPr="00321B9C">
              <w:rPr>
                <w:rFonts w:ascii="Arial" w:hAnsi="Arial" w:cs="Arial"/>
                <w:b/>
                <w:bCs/>
                <w:sz w:val="20"/>
                <w:szCs w:val="20"/>
              </w:rPr>
              <w:t xml:space="preserve">PE </w:t>
            </w:r>
            <w:proofErr w:type="spellStart"/>
            <w:r w:rsidRPr="00321B9C">
              <w:rPr>
                <w:rFonts w:ascii="Arial" w:hAnsi="Arial" w:cs="Arial"/>
                <w:b/>
                <w:bCs/>
                <w:sz w:val="20"/>
                <w:szCs w:val="20"/>
              </w:rPr>
              <w:t>Coord</w:t>
            </w:r>
            <w:proofErr w:type="spellEnd"/>
          </w:p>
          <w:p w:rsidR="00321B9C" w:rsidRDefault="00321B9C" w:rsidP="00321B9C">
            <w:pPr>
              <w:pStyle w:val="ListParagraph"/>
              <w:numPr>
                <w:ilvl w:val="0"/>
                <w:numId w:val="5"/>
              </w:numPr>
              <w:rPr>
                <w:rFonts w:ascii="Arial" w:hAnsi="Arial" w:cs="Arial"/>
                <w:b/>
                <w:bCs/>
                <w:sz w:val="20"/>
                <w:szCs w:val="20"/>
              </w:rPr>
            </w:pPr>
            <w:r w:rsidRPr="00156FCB">
              <w:rPr>
                <w:rFonts w:ascii="Arial" w:hAnsi="Arial" w:cs="Arial"/>
                <w:b/>
                <w:bCs/>
                <w:sz w:val="20"/>
                <w:szCs w:val="20"/>
              </w:rPr>
              <w:t>SMT</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All Class Teachers</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External Agencies</w:t>
            </w:r>
          </w:p>
          <w:p w:rsidR="00321B9C" w:rsidRP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Bishop Challoner</w:t>
            </w:r>
          </w:p>
        </w:tc>
        <w:tc>
          <w:tcPr>
            <w:tcW w:w="1276" w:type="dxa"/>
            <w:shd w:val="clear" w:color="auto" w:fill="auto"/>
          </w:tcPr>
          <w:p w:rsidR="00321B9C" w:rsidRPr="00333A49" w:rsidRDefault="00321B9C" w:rsidP="00127383">
            <w:pPr>
              <w:rPr>
                <w:rFonts w:ascii="Arial" w:hAnsi="Arial" w:cs="Arial"/>
                <w:b/>
                <w:bCs/>
              </w:rPr>
            </w:pPr>
          </w:p>
        </w:tc>
        <w:tc>
          <w:tcPr>
            <w:tcW w:w="2977" w:type="dxa"/>
            <w:shd w:val="clear" w:color="auto" w:fill="auto"/>
          </w:tcPr>
          <w:p w:rsidR="00321B9C" w:rsidRDefault="00321B9C" w:rsidP="00054D35">
            <w:pPr>
              <w:pStyle w:val="ListParagraph"/>
              <w:numPr>
                <w:ilvl w:val="0"/>
                <w:numId w:val="5"/>
              </w:numPr>
              <w:rPr>
                <w:rFonts w:ascii="Arial" w:hAnsi="Arial" w:cs="Arial"/>
                <w:b/>
                <w:sz w:val="20"/>
                <w:szCs w:val="20"/>
              </w:rPr>
            </w:pPr>
            <w:r w:rsidRPr="00054D35">
              <w:rPr>
                <w:rFonts w:ascii="Arial" w:hAnsi="Arial" w:cs="Arial"/>
                <w:b/>
                <w:sz w:val="20"/>
                <w:szCs w:val="20"/>
              </w:rPr>
              <w:t xml:space="preserve">All </w:t>
            </w:r>
            <w:r>
              <w:rPr>
                <w:rFonts w:ascii="Arial" w:hAnsi="Arial" w:cs="Arial"/>
                <w:b/>
                <w:sz w:val="20"/>
                <w:szCs w:val="20"/>
              </w:rPr>
              <w:t xml:space="preserve">pupils </w:t>
            </w:r>
            <w:r w:rsidRPr="00054D35">
              <w:rPr>
                <w:rFonts w:ascii="Arial" w:hAnsi="Arial" w:cs="Arial"/>
                <w:b/>
                <w:sz w:val="20"/>
                <w:szCs w:val="20"/>
              </w:rPr>
              <w:t>to have access to PE and be able to excel</w:t>
            </w:r>
          </w:p>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Pupils have opportunities to see role models from all walks of life</w:t>
            </w:r>
          </w:p>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Increase numbers of SEND pupils attending clubs</w:t>
            </w:r>
          </w:p>
          <w:p w:rsidR="00321B9C" w:rsidRPr="006C3B4D" w:rsidRDefault="00321B9C" w:rsidP="006C3B4D">
            <w:pPr>
              <w:ind w:left="360"/>
              <w:rPr>
                <w:rFonts w:ascii="Arial" w:hAnsi="Arial" w:cs="Arial"/>
                <w:b/>
                <w:sz w:val="20"/>
                <w:szCs w:val="20"/>
              </w:rPr>
            </w:pPr>
          </w:p>
        </w:tc>
      </w:tr>
      <w:tr w:rsidR="00321B9C" w:rsidRPr="00333A49" w:rsidTr="00C6099F">
        <w:trPr>
          <w:trHeight w:val="989"/>
        </w:trPr>
        <w:tc>
          <w:tcPr>
            <w:tcW w:w="3936" w:type="dxa"/>
            <w:shd w:val="clear" w:color="auto" w:fill="auto"/>
          </w:tcPr>
          <w:p w:rsidR="00321B9C" w:rsidRPr="00C6099F" w:rsidRDefault="00321B9C" w:rsidP="00054D35">
            <w:pPr>
              <w:rPr>
                <w:rFonts w:ascii="Arial" w:hAnsi="Arial" w:cs="Arial"/>
                <w:b/>
              </w:rPr>
            </w:pPr>
            <w:r w:rsidRPr="00C6099F">
              <w:rPr>
                <w:rFonts w:ascii="Arial" w:hAnsi="Arial" w:cs="Arial"/>
                <w:b/>
              </w:rPr>
              <w:t>To ensure that the school is fully compliant with the “Medicine in Schools” legislation 2014 (see also Aim 2 below)</w:t>
            </w:r>
          </w:p>
        </w:tc>
        <w:tc>
          <w:tcPr>
            <w:tcW w:w="5528" w:type="dxa"/>
            <w:shd w:val="clear" w:color="auto" w:fill="auto"/>
          </w:tcPr>
          <w:p w:rsidR="00321B9C" w:rsidRDefault="00321B9C" w:rsidP="004A399F">
            <w:pPr>
              <w:pStyle w:val="ListParagraph"/>
              <w:numPr>
                <w:ilvl w:val="0"/>
                <w:numId w:val="5"/>
              </w:numPr>
              <w:rPr>
                <w:rFonts w:ascii="Arial" w:hAnsi="Arial" w:cs="Arial"/>
                <w:b/>
                <w:sz w:val="20"/>
                <w:szCs w:val="20"/>
              </w:rPr>
            </w:pPr>
            <w:r>
              <w:rPr>
                <w:rFonts w:ascii="Arial" w:hAnsi="Arial" w:cs="Arial"/>
                <w:b/>
                <w:sz w:val="20"/>
                <w:szCs w:val="20"/>
              </w:rPr>
              <w:t>To provide a secure fridge (where necessary) to store medicines safely</w:t>
            </w:r>
          </w:p>
          <w:p w:rsidR="00321B9C" w:rsidRDefault="00321B9C" w:rsidP="004A399F">
            <w:pPr>
              <w:pStyle w:val="ListParagraph"/>
              <w:numPr>
                <w:ilvl w:val="0"/>
                <w:numId w:val="5"/>
              </w:numPr>
              <w:rPr>
                <w:rFonts w:ascii="Arial" w:hAnsi="Arial" w:cs="Arial"/>
                <w:b/>
                <w:sz w:val="20"/>
                <w:szCs w:val="20"/>
              </w:rPr>
            </w:pPr>
            <w:r>
              <w:rPr>
                <w:rFonts w:ascii="Arial" w:hAnsi="Arial" w:cs="Arial"/>
                <w:b/>
                <w:sz w:val="20"/>
                <w:szCs w:val="20"/>
              </w:rPr>
              <w:t>To train named staff in the administration of medicines</w:t>
            </w:r>
          </w:p>
          <w:p w:rsidR="00321B9C" w:rsidRDefault="00321B9C" w:rsidP="004A399F">
            <w:pPr>
              <w:pStyle w:val="ListParagraph"/>
              <w:numPr>
                <w:ilvl w:val="0"/>
                <w:numId w:val="5"/>
              </w:numPr>
              <w:rPr>
                <w:rFonts w:ascii="Arial" w:hAnsi="Arial" w:cs="Arial"/>
                <w:b/>
                <w:sz w:val="20"/>
                <w:szCs w:val="20"/>
              </w:rPr>
            </w:pPr>
            <w:r>
              <w:rPr>
                <w:rFonts w:ascii="Arial" w:hAnsi="Arial" w:cs="Arial"/>
                <w:b/>
                <w:sz w:val="20"/>
                <w:szCs w:val="20"/>
              </w:rPr>
              <w:t>To ensure consent guidelines are adhered to and clear record keeping maintained</w:t>
            </w:r>
          </w:p>
          <w:p w:rsidR="00321B9C" w:rsidRPr="004A399F" w:rsidRDefault="00321B9C" w:rsidP="004A399F">
            <w:pPr>
              <w:pStyle w:val="ListParagraph"/>
              <w:numPr>
                <w:ilvl w:val="0"/>
                <w:numId w:val="5"/>
              </w:numPr>
              <w:rPr>
                <w:rFonts w:ascii="Arial" w:hAnsi="Arial" w:cs="Arial"/>
                <w:b/>
                <w:sz w:val="20"/>
                <w:szCs w:val="20"/>
              </w:rPr>
            </w:pPr>
            <w:r>
              <w:rPr>
                <w:rFonts w:ascii="Arial" w:hAnsi="Arial" w:cs="Arial"/>
                <w:b/>
                <w:sz w:val="20"/>
                <w:szCs w:val="20"/>
              </w:rPr>
              <w:t xml:space="preserve">To ensure that all pupils on medications (nonstandard) have their photographs </w:t>
            </w:r>
            <w:r w:rsidRPr="004A399F">
              <w:rPr>
                <w:rFonts w:ascii="Arial" w:hAnsi="Arial" w:cs="Arial"/>
                <w:b/>
                <w:sz w:val="20"/>
                <w:szCs w:val="20"/>
              </w:rPr>
              <w:t>displayed and updated  to ensure no misidentification of pupils taking medications</w:t>
            </w:r>
          </w:p>
          <w:p w:rsidR="00321B9C" w:rsidRPr="004A399F" w:rsidRDefault="00321B9C" w:rsidP="004A399F">
            <w:pPr>
              <w:pStyle w:val="Default"/>
              <w:numPr>
                <w:ilvl w:val="0"/>
                <w:numId w:val="5"/>
              </w:numPr>
              <w:rPr>
                <w:b/>
                <w:sz w:val="20"/>
                <w:szCs w:val="20"/>
              </w:rPr>
            </w:pPr>
            <w:r w:rsidRPr="004A399F">
              <w:rPr>
                <w:b/>
                <w:sz w:val="20"/>
                <w:szCs w:val="20"/>
              </w:rPr>
              <w:t>To identify training needs for all staff and ensure that those needs are managed</w:t>
            </w:r>
          </w:p>
          <w:p w:rsidR="00321B9C" w:rsidRPr="004A399F" w:rsidRDefault="00321B9C" w:rsidP="004A399F">
            <w:pPr>
              <w:pStyle w:val="Default"/>
              <w:numPr>
                <w:ilvl w:val="0"/>
                <w:numId w:val="5"/>
              </w:numPr>
              <w:rPr>
                <w:b/>
                <w:sz w:val="20"/>
                <w:szCs w:val="20"/>
              </w:rPr>
            </w:pPr>
            <w:r w:rsidRPr="004A399F">
              <w:rPr>
                <w:b/>
                <w:sz w:val="20"/>
                <w:szCs w:val="20"/>
              </w:rPr>
              <w:t xml:space="preserve">All staff to read the latest </w:t>
            </w:r>
            <w:proofErr w:type="spellStart"/>
            <w:r w:rsidRPr="004A399F">
              <w:rPr>
                <w:b/>
                <w:sz w:val="20"/>
                <w:szCs w:val="20"/>
              </w:rPr>
              <w:t>DfE</w:t>
            </w:r>
            <w:proofErr w:type="spellEnd"/>
            <w:r w:rsidRPr="004A399F">
              <w:rPr>
                <w:b/>
                <w:sz w:val="20"/>
                <w:szCs w:val="20"/>
              </w:rPr>
              <w:t xml:space="preserve"> guidance and ensure policy is followed</w:t>
            </w:r>
          </w:p>
          <w:p w:rsidR="00321B9C" w:rsidRPr="004A399F" w:rsidRDefault="00321B9C" w:rsidP="004A399F">
            <w:pPr>
              <w:pStyle w:val="Default"/>
              <w:numPr>
                <w:ilvl w:val="0"/>
                <w:numId w:val="5"/>
              </w:numPr>
              <w:rPr>
                <w:b/>
                <w:sz w:val="20"/>
                <w:szCs w:val="20"/>
              </w:rPr>
            </w:pPr>
            <w:r w:rsidRPr="004A399F">
              <w:rPr>
                <w:b/>
                <w:sz w:val="20"/>
                <w:szCs w:val="20"/>
              </w:rPr>
              <w:t>Lead staff member for first aid and medical issues attends any updated training for her role</w:t>
            </w:r>
          </w:p>
          <w:p w:rsidR="00321B9C" w:rsidRPr="004A399F" w:rsidRDefault="00321B9C" w:rsidP="004A399F">
            <w:pPr>
              <w:pStyle w:val="Default"/>
              <w:numPr>
                <w:ilvl w:val="0"/>
                <w:numId w:val="5"/>
              </w:numPr>
              <w:rPr>
                <w:b/>
                <w:sz w:val="20"/>
                <w:szCs w:val="20"/>
              </w:rPr>
            </w:pPr>
            <w:r w:rsidRPr="004A399F">
              <w:rPr>
                <w:b/>
                <w:sz w:val="20"/>
                <w:szCs w:val="20"/>
              </w:rPr>
              <w:t>To establish individual protocols where needed for individual pupils.</w:t>
            </w:r>
          </w:p>
          <w:p w:rsidR="00321B9C" w:rsidRPr="004A399F" w:rsidRDefault="00321B9C" w:rsidP="004A399F">
            <w:pPr>
              <w:pStyle w:val="Default"/>
              <w:numPr>
                <w:ilvl w:val="0"/>
                <w:numId w:val="5"/>
              </w:numPr>
              <w:rPr>
                <w:b/>
                <w:sz w:val="20"/>
                <w:szCs w:val="20"/>
              </w:rPr>
            </w:pPr>
            <w:r w:rsidRPr="004A399F">
              <w:rPr>
                <w:b/>
                <w:sz w:val="20"/>
                <w:szCs w:val="20"/>
              </w:rPr>
              <w:t>To ensure that school documentation is kept and is available to demonstrate action by staff in medical situations</w:t>
            </w:r>
          </w:p>
          <w:p w:rsidR="00321B9C" w:rsidRPr="004A399F" w:rsidRDefault="00321B9C" w:rsidP="004A399F">
            <w:pPr>
              <w:pStyle w:val="ListParagraph"/>
              <w:numPr>
                <w:ilvl w:val="0"/>
                <w:numId w:val="5"/>
              </w:numPr>
              <w:rPr>
                <w:rFonts w:ascii="Arial" w:hAnsi="Arial" w:cs="Arial"/>
                <w:b/>
                <w:sz w:val="20"/>
                <w:szCs w:val="20"/>
              </w:rPr>
            </w:pPr>
            <w:r w:rsidRPr="004A399F">
              <w:rPr>
                <w:rFonts w:ascii="Arial" w:hAnsi="Arial" w:cs="Arial"/>
                <w:b/>
                <w:sz w:val="20"/>
                <w:szCs w:val="20"/>
              </w:rPr>
              <w:t xml:space="preserve">Emergency inhalers and </w:t>
            </w:r>
            <w:proofErr w:type="spellStart"/>
            <w:r w:rsidRPr="004A399F">
              <w:rPr>
                <w:rFonts w:ascii="Arial" w:hAnsi="Arial" w:cs="Arial"/>
                <w:b/>
                <w:sz w:val="20"/>
                <w:szCs w:val="20"/>
              </w:rPr>
              <w:t>Piriton</w:t>
            </w:r>
            <w:proofErr w:type="spellEnd"/>
            <w:r w:rsidRPr="004A399F">
              <w:rPr>
                <w:rFonts w:ascii="Arial" w:hAnsi="Arial" w:cs="Arial"/>
                <w:b/>
                <w:sz w:val="20"/>
                <w:szCs w:val="20"/>
              </w:rPr>
              <w:t xml:space="preserve"> available in school office</w:t>
            </w:r>
          </w:p>
        </w:tc>
        <w:tc>
          <w:tcPr>
            <w:tcW w:w="1984" w:type="dxa"/>
            <w:shd w:val="clear" w:color="auto" w:fill="auto"/>
          </w:tcPr>
          <w:p w:rsidR="00321B9C" w:rsidRDefault="00321B9C" w:rsidP="008D39C0">
            <w:pPr>
              <w:pStyle w:val="ListParagraph"/>
              <w:numPr>
                <w:ilvl w:val="0"/>
                <w:numId w:val="5"/>
              </w:numPr>
              <w:rPr>
                <w:rFonts w:ascii="Arial" w:hAnsi="Arial" w:cs="Arial"/>
                <w:b/>
                <w:bCs/>
                <w:sz w:val="18"/>
                <w:szCs w:val="18"/>
              </w:rPr>
            </w:pPr>
            <w:r>
              <w:rPr>
                <w:rFonts w:ascii="Arial" w:hAnsi="Arial" w:cs="Arial"/>
                <w:b/>
                <w:bCs/>
                <w:sz w:val="18"/>
                <w:szCs w:val="18"/>
              </w:rPr>
              <w:t>SMT</w:t>
            </w:r>
          </w:p>
          <w:p w:rsidR="00321B9C" w:rsidRPr="00797ABF" w:rsidRDefault="00321B9C" w:rsidP="008D39C0">
            <w:pPr>
              <w:pStyle w:val="ListParagraph"/>
              <w:numPr>
                <w:ilvl w:val="0"/>
                <w:numId w:val="5"/>
              </w:numPr>
              <w:rPr>
                <w:rFonts w:ascii="Arial" w:hAnsi="Arial" w:cs="Arial"/>
                <w:b/>
                <w:bCs/>
                <w:sz w:val="18"/>
                <w:szCs w:val="18"/>
              </w:rPr>
            </w:pPr>
            <w:r>
              <w:rPr>
                <w:rFonts w:ascii="Arial" w:hAnsi="Arial" w:cs="Arial"/>
                <w:b/>
                <w:bCs/>
                <w:sz w:val="18"/>
                <w:szCs w:val="18"/>
              </w:rPr>
              <w:t>Named Medical TA’s</w:t>
            </w:r>
          </w:p>
        </w:tc>
        <w:tc>
          <w:tcPr>
            <w:tcW w:w="1276" w:type="dxa"/>
            <w:shd w:val="clear" w:color="auto" w:fill="auto"/>
          </w:tcPr>
          <w:p w:rsidR="00321B9C" w:rsidRPr="00333A49" w:rsidRDefault="00321B9C" w:rsidP="00127383">
            <w:pPr>
              <w:rPr>
                <w:rFonts w:ascii="Arial" w:hAnsi="Arial" w:cs="Arial"/>
                <w:b/>
                <w:bCs/>
              </w:rPr>
            </w:pPr>
          </w:p>
        </w:tc>
        <w:tc>
          <w:tcPr>
            <w:tcW w:w="2977" w:type="dxa"/>
            <w:shd w:val="clear" w:color="auto" w:fill="auto"/>
          </w:tcPr>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All pupils on medication will be treated correctly and detailed records kept</w:t>
            </w:r>
          </w:p>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All staff trained and aware of the Medicine in Schools legislation</w:t>
            </w:r>
          </w:p>
          <w:p w:rsidR="00321B9C" w:rsidRPr="00054D35" w:rsidRDefault="00321B9C" w:rsidP="00054D35">
            <w:pPr>
              <w:pStyle w:val="ListParagraph"/>
              <w:numPr>
                <w:ilvl w:val="0"/>
                <w:numId w:val="5"/>
              </w:numPr>
              <w:rPr>
                <w:rFonts w:ascii="Arial" w:hAnsi="Arial" w:cs="Arial"/>
                <w:b/>
                <w:sz w:val="20"/>
                <w:szCs w:val="20"/>
              </w:rPr>
            </w:pPr>
            <w:r w:rsidRPr="00054D35">
              <w:rPr>
                <w:rFonts w:ascii="Arial" w:hAnsi="Arial" w:cs="Arial"/>
                <w:b/>
                <w:bCs/>
                <w:sz w:val="20"/>
                <w:szCs w:val="20"/>
              </w:rPr>
              <w:t>Raised confidence of support staff</w:t>
            </w:r>
            <w:r>
              <w:rPr>
                <w:rFonts w:ascii="Arial" w:hAnsi="Arial" w:cs="Arial"/>
                <w:b/>
                <w:bCs/>
                <w:sz w:val="20"/>
                <w:szCs w:val="20"/>
              </w:rPr>
              <w:t xml:space="preserve"> in managing medical related issues</w:t>
            </w:r>
          </w:p>
        </w:tc>
      </w:tr>
      <w:tr w:rsidR="00321B9C" w:rsidRPr="00333A49" w:rsidTr="00C6099F">
        <w:trPr>
          <w:trHeight w:val="989"/>
        </w:trPr>
        <w:tc>
          <w:tcPr>
            <w:tcW w:w="3936" w:type="dxa"/>
            <w:shd w:val="clear" w:color="auto" w:fill="auto"/>
          </w:tcPr>
          <w:p w:rsidR="00321B9C" w:rsidRPr="00C6099F" w:rsidRDefault="00321B9C" w:rsidP="00054D35">
            <w:pPr>
              <w:rPr>
                <w:rFonts w:ascii="Arial" w:hAnsi="Arial" w:cs="Arial"/>
                <w:b/>
              </w:rPr>
            </w:pPr>
            <w:r w:rsidRPr="00C6099F">
              <w:rPr>
                <w:rFonts w:ascii="Arial" w:hAnsi="Arial" w:cs="Arial"/>
                <w:b/>
              </w:rPr>
              <w:t>Ensure effective transition arrangements for all pupils with disabilities so that they can move to new settings as safely and smoothly as possible</w:t>
            </w:r>
          </w:p>
          <w:p w:rsidR="00321B9C" w:rsidRDefault="00321B9C" w:rsidP="00054D35">
            <w:pPr>
              <w:rPr>
                <w:rFonts w:ascii="Arial" w:hAnsi="Arial" w:cs="Arial"/>
                <w:b/>
                <w:sz w:val="28"/>
                <w:szCs w:val="28"/>
              </w:rPr>
            </w:pPr>
          </w:p>
        </w:tc>
        <w:tc>
          <w:tcPr>
            <w:tcW w:w="5528" w:type="dxa"/>
            <w:shd w:val="clear" w:color="auto" w:fill="auto"/>
          </w:tcPr>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In addition to the once termly Welfare Meetings, traditional July Transition meetings, Year 7 transition meetings etc will involve all necessary personnel to ensure that the correct information is being passed within settings (in a timely fashion)</w:t>
            </w:r>
          </w:p>
        </w:tc>
        <w:tc>
          <w:tcPr>
            <w:tcW w:w="1984" w:type="dxa"/>
            <w:shd w:val="clear" w:color="auto" w:fill="auto"/>
          </w:tcPr>
          <w:p w:rsidR="00321B9C" w:rsidRDefault="00321B9C" w:rsidP="00321B9C">
            <w:pPr>
              <w:pStyle w:val="ListParagraph"/>
              <w:numPr>
                <w:ilvl w:val="0"/>
                <w:numId w:val="5"/>
              </w:numPr>
              <w:rPr>
                <w:rFonts w:ascii="Arial" w:hAnsi="Arial" w:cs="Arial"/>
                <w:b/>
                <w:bCs/>
                <w:sz w:val="20"/>
                <w:szCs w:val="20"/>
              </w:rPr>
            </w:pPr>
            <w:r w:rsidRPr="00156FCB">
              <w:rPr>
                <w:rFonts w:ascii="Arial" w:hAnsi="Arial" w:cs="Arial"/>
                <w:b/>
                <w:bCs/>
                <w:sz w:val="20"/>
                <w:szCs w:val="20"/>
              </w:rPr>
              <w:t>SMT</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Phase Leaders</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All Class Teachers</w:t>
            </w:r>
          </w:p>
          <w:p w:rsidR="00321B9C" w:rsidRDefault="00321B9C" w:rsidP="00321B9C">
            <w:pPr>
              <w:pStyle w:val="ListParagraph"/>
              <w:numPr>
                <w:ilvl w:val="0"/>
                <w:numId w:val="5"/>
              </w:numPr>
              <w:rPr>
                <w:rFonts w:ascii="Arial" w:hAnsi="Arial" w:cs="Arial"/>
                <w:b/>
                <w:bCs/>
                <w:sz w:val="20"/>
                <w:szCs w:val="20"/>
              </w:rPr>
            </w:pPr>
            <w:r>
              <w:rPr>
                <w:rFonts w:ascii="Arial" w:hAnsi="Arial" w:cs="Arial"/>
                <w:b/>
                <w:bCs/>
                <w:sz w:val="20"/>
                <w:szCs w:val="20"/>
              </w:rPr>
              <w:t>External Agencies</w:t>
            </w:r>
          </w:p>
          <w:p w:rsidR="00321B9C" w:rsidRPr="00321B9C" w:rsidRDefault="00321B9C" w:rsidP="00321B9C">
            <w:pPr>
              <w:ind w:left="360"/>
              <w:rPr>
                <w:rFonts w:ascii="Arial" w:hAnsi="Arial" w:cs="Arial"/>
                <w:b/>
                <w:bCs/>
                <w:sz w:val="20"/>
                <w:szCs w:val="20"/>
              </w:rPr>
            </w:pPr>
          </w:p>
        </w:tc>
        <w:tc>
          <w:tcPr>
            <w:tcW w:w="1276" w:type="dxa"/>
            <w:shd w:val="clear" w:color="auto" w:fill="auto"/>
          </w:tcPr>
          <w:p w:rsidR="00321B9C" w:rsidRPr="00333A49" w:rsidRDefault="00321B9C" w:rsidP="00127383">
            <w:pPr>
              <w:rPr>
                <w:rFonts w:ascii="Arial" w:hAnsi="Arial" w:cs="Arial"/>
                <w:b/>
                <w:bCs/>
              </w:rPr>
            </w:pPr>
          </w:p>
        </w:tc>
        <w:tc>
          <w:tcPr>
            <w:tcW w:w="2977" w:type="dxa"/>
            <w:shd w:val="clear" w:color="auto" w:fill="auto"/>
          </w:tcPr>
          <w:p w:rsidR="00321B9C" w:rsidRDefault="00321B9C" w:rsidP="00054D35">
            <w:pPr>
              <w:pStyle w:val="ListParagraph"/>
              <w:numPr>
                <w:ilvl w:val="0"/>
                <w:numId w:val="5"/>
              </w:numPr>
              <w:rPr>
                <w:rFonts w:ascii="Arial" w:hAnsi="Arial" w:cs="Arial"/>
                <w:b/>
                <w:sz w:val="20"/>
                <w:szCs w:val="20"/>
              </w:rPr>
            </w:pPr>
            <w:r>
              <w:rPr>
                <w:rFonts w:ascii="Arial" w:hAnsi="Arial" w:cs="Arial"/>
                <w:b/>
                <w:sz w:val="20"/>
                <w:szCs w:val="20"/>
              </w:rPr>
              <w:t>Staff in all settings will have clear up to date information about all pupils in their care to ensure their needs are being met.</w:t>
            </w:r>
          </w:p>
        </w:tc>
      </w:tr>
    </w:tbl>
    <w:p w:rsidR="00946E40" w:rsidRDefault="005513A6" w:rsidP="00330491">
      <w:pPr>
        <w:pStyle w:val="NoSpacing"/>
        <w:rPr>
          <w:rFonts w:ascii="Arial" w:hAnsi="Arial" w:cs="Arial"/>
          <w:b/>
          <w:bCs/>
          <w:sz w:val="28"/>
          <w:szCs w:val="28"/>
        </w:rPr>
      </w:pPr>
      <w:r>
        <w:rPr>
          <w:rFonts w:ascii="Arial" w:hAnsi="Arial" w:cs="Arial"/>
          <w:b/>
          <w:bCs/>
          <w:sz w:val="28"/>
          <w:szCs w:val="28"/>
        </w:rPr>
        <w:lastRenderedPageBreak/>
        <w:t>Aim 2</w:t>
      </w:r>
      <w:r w:rsidR="00330491" w:rsidRPr="00330491">
        <w:rPr>
          <w:rFonts w:ascii="Arial" w:hAnsi="Arial" w:cs="Arial"/>
          <w:b/>
          <w:bCs/>
          <w:sz w:val="28"/>
          <w:szCs w:val="28"/>
        </w:rPr>
        <w:t>: To improve the physical environment of the school to increase the extent to which disabled pupils can take advantage of education and associated services.</w:t>
      </w:r>
    </w:p>
    <w:p w:rsidR="009630DE" w:rsidRDefault="009630DE" w:rsidP="00330491">
      <w:pPr>
        <w:pStyle w:val="NoSpacing"/>
        <w:rPr>
          <w:rFonts w:ascii="Arial" w:hAnsi="Arial" w:cs="Arial"/>
          <w:sz w:val="20"/>
          <w:szCs w:val="20"/>
        </w:rPr>
      </w:pPr>
      <w:r w:rsidRPr="009630DE">
        <w:rPr>
          <w:rFonts w:ascii="Arial" w:hAnsi="Arial" w:cs="Arial"/>
          <w:sz w:val="20"/>
          <w:szCs w:val="20"/>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9630DE" w:rsidRDefault="006C3B4D" w:rsidP="00330491">
      <w:pPr>
        <w:pStyle w:val="NoSpacing"/>
        <w:rPr>
          <w:rFonts w:ascii="Arial" w:hAnsi="Arial" w:cs="Arial"/>
          <w:b/>
          <w:bCs/>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5"/>
        <w:gridCol w:w="5574"/>
        <w:gridCol w:w="1842"/>
        <w:gridCol w:w="1985"/>
        <w:gridCol w:w="2835"/>
      </w:tblGrid>
      <w:tr w:rsidR="00321B9C" w:rsidRPr="00333A49" w:rsidTr="00321B9C">
        <w:trPr>
          <w:trHeight w:val="410"/>
        </w:trPr>
        <w:tc>
          <w:tcPr>
            <w:tcW w:w="3465" w:type="dxa"/>
            <w:vMerge w:val="restart"/>
            <w:shd w:val="clear" w:color="auto" w:fill="auto"/>
          </w:tcPr>
          <w:p w:rsidR="00321B9C" w:rsidRPr="00333A49" w:rsidRDefault="00321B9C" w:rsidP="00127383">
            <w:pPr>
              <w:jc w:val="center"/>
              <w:rPr>
                <w:rFonts w:ascii="Arial" w:hAnsi="Arial" w:cs="Arial"/>
              </w:rPr>
            </w:pPr>
            <w:r w:rsidRPr="00333A49">
              <w:rPr>
                <w:rFonts w:ascii="Arial" w:hAnsi="Arial" w:cs="Arial"/>
                <w:b/>
                <w:bCs/>
              </w:rPr>
              <w:t>Objectives</w:t>
            </w:r>
            <w:r w:rsidRPr="00333A49">
              <w:rPr>
                <w:rFonts w:ascii="Arial" w:hAnsi="Arial" w:cs="Arial"/>
                <w:sz w:val="22"/>
              </w:rPr>
              <w:t xml:space="preserve"> </w:t>
            </w:r>
          </w:p>
          <w:p w:rsidR="00321B9C" w:rsidRPr="00333A49" w:rsidRDefault="00321B9C" w:rsidP="00127383">
            <w:pPr>
              <w:jc w:val="center"/>
              <w:rPr>
                <w:rFonts w:ascii="Arial" w:hAnsi="Arial" w:cs="Arial"/>
                <w:b/>
                <w:bCs/>
              </w:rPr>
            </w:pPr>
            <w:r w:rsidRPr="00333A49">
              <w:rPr>
                <w:rFonts w:ascii="Arial" w:hAnsi="Arial" w:cs="Arial"/>
                <w:sz w:val="22"/>
              </w:rPr>
              <w:t>Expressed as an outcome for pupils and/or adults in terms of progress and participation</w:t>
            </w:r>
          </w:p>
          <w:p w:rsidR="00321B9C" w:rsidRPr="00156FCB" w:rsidRDefault="00321B9C" w:rsidP="00127383">
            <w:pPr>
              <w:jc w:val="center"/>
              <w:rPr>
                <w:rFonts w:ascii="Arial" w:hAnsi="Arial" w:cs="Arial"/>
                <w:b/>
                <w:bCs/>
                <w:sz w:val="16"/>
                <w:szCs w:val="16"/>
              </w:rPr>
            </w:pPr>
          </w:p>
        </w:tc>
        <w:tc>
          <w:tcPr>
            <w:tcW w:w="9401" w:type="dxa"/>
            <w:gridSpan w:val="3"/>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Actions</w:t>
            </w:r>
          </w:p>
        </w:tc>
        <w:tc>
          <w:tcPr>
            <w:tcW w:w="2835" w:type="dxa"/>
            <w:vMerge w:val="restart"/>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Evidence</w:t>
            </w:r>
          </w:p>
          <w:p w:rsidR="00321B9C" w:rsidRPr="00333A49" w:rsidRDefault="00321B9C" w:rsidP="00127383">
            <w:pPr>
              <w:jc w:val="center"/>
              <w:rPr>
                <w:rFonts w:ascii="Arial" w:hAnsi="Arial" w:cs="Arial"/>
                <w:bCs/>
              </w:rPr>
            </w:pPr>
            <w:r w:rsidRPr="00333A49">
              <w:rPr>
                <w:rFonts w:ascii="Arial" w:hAnsi="Arial" w:cs="Arial"/>
                <w:bCs/>
              </w:rPr>
              <w:t>to be collected to measure progress</w:t>
            </w:r>
          </w:p>
        </w:tc>
      </w:tr>
      <w:tr w:rsidR="00321B9C" w:rsidRPr="00333A49" w:rsidTr="00321B9C">
        <w:trPr>
          <w:trHeight w:val="410"/>
        </w:trPr>
        <w:tc>
          <w:tcPr>
            <w:tcW w:w="3465" w:type="dxa"/>
            <w:vMerge/>
            <w:shd w:val="clear" w:color="auto" w:fill="auto"/>
          </w:tcPr>
          <w:p w:rsidR="00321B9C" w:rsidRPr="00333A49" w:rsidRDefault="00321B9C" w:rsidP="00127383">
            <w:pPr>
              <w:rPr>
                <w:rFonts w:ascii="Arial" w:hAnsi="Arial" w:cs="Arial"/>
                <w:b/>
                <w:bCs/>
              </w:rPr>
            </w:pPr>
          </w:p>
        </w:tc>
        <w:tc>
          <w:tcPr>
            <w:tcW w:w="5574"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How</w:t>
            </w:r>
          </w:p>
          <w:p w:rsidR="00321B9C" w:rsidRPr="00333A49" w:rsidRDefault="00321B9C" w:rsidP="00127383">
            <w:pPr>
              <w:jc w:val="center"/>
              <w:rPr>
                <w:rFonts w:ascii="Arial" w:hAnsi="Arial" w:cs="Arial"/>
                <w:b/>
                <w:bCs/>
              </w:rPr>
            </w:pPr>
          </w:p>
          <w:p w:rsidR="00321B9C" w:rsidRPr="00333A49" w:rsidRDefault="00321B9C" w:rsidP="00127383">
            <w:pPr>
              <w:jc w:val="center"/>
              <w:rPr>
                <w:rFonts w:ascii="Arial" w:hAnsi="Arial" w:cs="Arial"/>
                <w:b/>
                <w:bCs/>
              </w:rPr>
            </w:pPr>
          </w:p>
        </w:tc>
        <w:tc>
          <w:tcPr>
            <w:tcW w:w="1842"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 xml:space="preserve">Who </w:t>
            </w:r>
          </w:p>
          <w:p w:rsidR="00321B9C" w:rsidRPr="00333A49" w:rsidRDefault="00321B9C" w:rsidP="00127383">
            <w:pPr>
              <w:jc w:val="center"/>
              <w:rPr>
                <w:rFonts w:ascii="Arial" w:hAnsi="Arial" w:cs="Arial"/>
                <w:bCs/>
                <w:sz w:val="20"/>
                <w:szCs w:val="20"/>
              </w:rPr>
            </w:pPr>
            <w:r w:rsidRPr="00333A49">
              <w:rPr>
                <w:rFonts w:ascii="Arial" w:hAnsi="Arial" w:cs="Arial"/>
                <w:bCs/>
                <w:sz w:val="20"/>
                <w:szCs w:val="20"/>
              </w:rPr>
              <w:t>(Lead person</w:t>
            </w:r>
          </w:p>
        </w:tc>
        <w:tc>
          <w:tcPr>
            <w:tcW w:w="1985"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Resources</w:t>
            </w:r>
          </w:p>
        </w:tc>
        <w:tc>
          <w:tcPr>
            <w:tcW w:w="2835" w:type="dxa"/>
            <w:vMerge/>
            <w:shd w:val="clear" w:color="auto" w:fill="auto"/>
          </w:tcPr>
          <w:p w:rsidR="00321B9C" w:rsidRPr="00333A49" w:rsidRDefault="00321B9C" w:rsidP="00127383">
            <w:pPr>
              <w:rPr>
                <w:rFonts w:ascii="Arial" w:hAnsi="Arial" w:cs="Arial"/>
                <w:b/>
                <w:bCs/>
              </w:rPr>
            </w:pPr>
          </w:p>
        </w:tc>
      </w:tr>
      <w:tr w:rsidR="00321B9C" w:rsidRPr="00333A49" w:rsidTr="00321B9C">
        <w:trPr>
          <w:trHeight w:val="70"/>
        </w:trPr>
        <w:tc>
          <w:tcPr>
            <w:tcW w:w="3465" w:type="dxa"/>
            <w:shd w:val="clear" w:color="auto" w:fill="auto"/>
          </w:tcPr>
          <w:p w:rsidR="00321B9C" w:rsidRPr="00C6099F" w:rsidRDefault="00321B9C">
            <w:pPr>
              <w:pStyle w:val="Default"/>
              <w:rPr>
                <w:b/>
              </w:rPr>
            </w:pPr>
            <w:r w:rsidRPr="00C6099F">
              <w:rPr>
                <w:b/>
              </w:rPr>
              <w:t>To ensure that all staff, pupils and parents with a known or anticipated physical disability are able to be involved in all aspects of school life</w:t>
            </w:r>
          </w:p>
          <w:p w:rsidR="00321B9C" w:rsidRPr="00C6099F" w:rsidRDefault="00321B9C">
            <w:pPr>
              <w:pStyle w:val="Default"/>
              <w:rPr>
                <w:b/>
              </w:rPr>
            </w:pPr>
          </w:p>
          <w:p w:rsidR="00321B9C" w:rsidRPr="00C6099F" w:rsidRDefault="00321B9C">
            <w:pPr>
              <w:pStyle w:val="Default"/>
              <w:rPr>
                <w:b/>
              </w:rPr>
            </w:pPr>
          </w:p>
          <w:p w:rsidR="00321B9C" w:rsidRPr="00C6099F" w:rsidRDefault="00321B9C" w:rsidP="002838C3">
            <w:pPr>
              <w:pStyle w:val="Default"/>
              <w:rPr>
                <w:b/>
              </w:rPr>
            </w:pPr>
            <w:r w:rsidRPr="00C6099F">
              <w:rPr>
                <w:b/>
              </w:rPr>
              <w:t>Ensure all disabled pupils can be safely evacuated in the event of an emergency</w:t>
            </w:r>
          </w:p>
          <w:p w:rsidR="00321B9C" w:rsidRPr="00D64415" w:rsidRDefault="00321B9C">
            <w:pPr>
              <w:pStyle w:val="Default"/>
              <w:rPr>
                <w:b/>
                <w:sz w:val="28"/>
                <w:szCs w:val="28"/>
              </w:rPr>
            </w:pPr>
          </w:p>
        </w:tc>
        <w:tc>
          <w:tcPr>
            <w:tcW w:w="5574" w:type="dxa"/>
            <w:shd w:val="clear" w:color="auto" w:fill="auto"/>
          </w:tcPr>
          <w:p w:rsidR="00321B9C" w:rsidRPr="00677A2D" w:rsidRDefault="00321B9C" w:rsidP="00677A2D">
            <w:pPr>
              <w:pStyle w:val="Default"/>
              <w:numPr>
                <w:ilvl w:val="0"/>
                <w:numId w:val="2"/>
              </w:numPr>
              <w:rPr>
                <w:b/>
                <w:sz w:val="20"/>
                <w:szCs w:val="20"/>
              </w:rPr>
            </w:pPr>
            <w:r w:rsidRPr="00677A2D">
              <w:rPr>
                <w:b/>
                <w:sz w:val="20"/>
                <w:szCs w:val="20"/>
              </w:rPr>
              <w:t xml:space="preserve">Create access plans for individual disabled children as </w:t>
            </w:r>
            <w:r>
              <w:rPr>
                <w:b/>
                <w:sz w:val="20"/>
                <w:szCs w:val="20"/>
              </w:rPr>
              <w:t>required</w:t>
            </w:r>
          </w:p>
          <w:p w:rsidR="00321B9C" w:rsidRDefault="00321B9C" w:rsidP="00677A2D">
            <w:pPr>
              <w:pStyle w:val="Default"/>
              <w:numPr>
                <w:ilvl w:val="0"/>
                <w:numId w:val="2"/>
              </w:numPr>
              <w:rPr>
                <w:b/>
                <w:sz w:val="20"/>
                <w:szCs w:val="20"/>
              </w:rPr>
            </w:pPr>
            <w:r w:rsidRPr="00677A2D">
              <w:rPr>
                <w:b/>
                <w:sz w:val="20"/>
                <w:szCs w:val="20"/>
              </w:rPr>
              <w:t xml:space="preserve">Undertake confidential survey of staff and governors to ascertain access needs and make sure they are met in the school </w:t>
            </w:r>
          </w:p>
          <w:p w:rsidR="00321B9C" w:rsidRDefault="00321B9C" w:rsidP="00677A2D">
            <w:pPr>
              <w:pStyle w:val="Default"/>
              <w:numPr>
                <w:ilvl w:val="0"/>
                <w:numId w:val="2"/>
              </w:numPr>
              <w:rPr>
                <w:b/>
                <w:sz w:val="20"/>
                <w:szCs w:val="20"/>
              </w:rPr>
            </w:pPr>
            <w:r>
              <w:rPr>
                <w:b/>
                <w:sz w:val="20"/>
                <w:szCs w:val="20"/>
              </w:rPr>
              <w:t xml:space="preserve">Audit requirements for ramps </w:t>
            </w:r>
          </w:p>
          <w:p w:rsidR="00321B9C" w:rsidRDefault="00321B9C" w:rsidP="002838C3">
            <w:pPr>
              <w:pStyle w:val="Default"/>
              <w:numPr>
                <w:ilvl w:val="0"/>
                <w:numId w:val="2"/>
              </w:numPr>
              <w:rPr>
                <w:b/>
                <w:sz w:val="20"/>
                <w:szCs w:val="20"/>
              </w:rPr>
            </w:pPr>
            <w:r w:rsidRPr="00203D4F">
              <w:rPr>
                <w:b/>
                <w:sz w:val="20"/>
                <w:szCs w:val="20"/>
              </w:rPr>
              <w:t>Changes to improve access to doors, stairs, toilet, changing facilities, and consideration</w:t>
            </w:r>
            <w:r>
              <w:rPr>
                <w:b/>
                <w:sz w:val="20"/>
                <w:szCs w:val="20"/>
              </w:rPr>
              <w:t xml:space="preserve"> </w:t>
            </w:r>
            <w:r w:rsidRPr="006409F3">
              <w:rPr>
                <w:b/>
                <w:sz w:val="20"/>
                <w:szCs w:val="20"/>
              </w:rPr>
              <w:t xml:space="preserve">of the impact of signs, colour schemes, lighting, heating </w:t>
            </w:r>
          </w:p>
          <w:p w:rsidR="00321B9C" w:rsidRPr="00864BA1" w:rsidRDefault="00321B9C" w:rsidP="00864BA1">
            <w:pPr>
              <w:pStyle w:val="Default"/>
              <w:ind w:left="720"/>
              <w:rPr>
                <w:b/>
                <w:sz w:val="20"/>
                <w:szCs w:val="20"/>
              </w:rPr>
            </w:pPr>
          </w:p>
          <w:p w:rsidR="00321B9C" w:rsidRPr="002838C3" w:rsidRDefault="00321B9C" w:rsidP="002838C3">
            <w:pPr>
              <w:pStyle w:val="Default"/>
              <w:numPr>
                <w:ilvl w:val="0"/>
                <w:numId w:val="2"/>
              </w:numPr>
              <w:rPr>
                <w:b/>
                <w:sz w:val="20"/>
                <w:szCs w:val="20"/>
              </w:rPr>
            </w:pPr>
            <w:r w:rsidRPr="002838C3">
              <w:rPr>
                <w:b/>
                <w:sz w:val="20"/>
                <w:szCs w:val="20"/>
              </w:rPr>
              <w:t xml:space="preserve">Put in place Personal Emergency Evacuation Plan (PEEP) for all pupils with physical mobility difficulties </w:t>
            </w:r>
          </w:p>
          <w:p w:rsidR="00321B9C" w:rsidRDefault="00321B9C" w:rsidP="002838C3">
            <w:pPr>
              <w:pStyle w:val="Default"/>
              <w:numPr>
                <w:ilvl w:val="0"/>
                <w:numId w:val="2"/>
              </w:numPr>
              <w:rPr>
                <w:b/>
                <w:sz w:val="20"/>
                <w:szCs w:val="20"/>
              </w:rPr>
            </w:pPr>
            <w:r w:rsidRPr="002838C3">
              <w:rPr>
                <w:b/>
                <w:sz w:val="20"/>
                <w:szCs w:val="20"/>
              </w:rPr>
              <w:t>Develop a system to ensure all staff are aware of their responsibilities in an emergency</w:t>
            </w:r>
          </w:p>
          <w:p w:rsidR="00321B9C" w:rsidRDefault="00321B9C" w:rsidP="002838C3">
            <w:pPr>
              <w:pStyle w:val="Default"/>
              <w:numPr>
                <w:ilvl w:val="0"/>
                <w:numId w:val="2"/>
              </w:numPr>
              <w:rPr>
                <w:b/>
                <w:sz w:val="20"/>
                <w:szCs w:val="20"/>
              </w:rPr>
            </w:pPr>
            <w:r w:rsidRPr="009630DE">
              <w:rPr>
                <w:b/>
                <w:sz w:val="20"/>
                <w:szCs w:val="20"/>
              </w:rPr>
              <w:t>General Emergency Evacuation Plans (GEEPs) to include any visitors with additional needs</w:t>
            </w:r>
          </w:p>
          <w:p w:rsidR="00321B9C" w:rsidRDefault="00321B9C" w:rsidP="002838C3">
            <w:pPr>
              <w:pStyle w:val="Default"/>
              <w:numPr>
                <w:ilvl w:val="0"/>
                <w:numId w:val="2"/>
              </w:numPr>
              <w:rPr>
                <w:b/>
                <w:sz w:val="20"/>
                <w:szCs w:val="20"/>
              </w:rPr>
            </w:pPr>
            <w:r>
              <w:rPr>
                <w:b/>
                <w:sz w:val="20"/>
                <w:szCs w:val="20"/>
              </w:rPr>
              <w:t>Fire drills completed in timely fashion and evacuation signage is checked and appropriate for all users</w:t>
            </w:r>
          </w:p>
          <w:p w:rsidR="00321B9C" w:rsidRPr="00677A2D" w:rsidRDefault="00321B9C" w:rsidP="002838C3">
            <w:pPr>
              <w:pStyle w:val="Default"/>
              <w:numPr>
                <w:ilvl w:val="0"/>
                <w:numId w:val="2"/>
              </w:numPr>
              <w:rPr>
                <w:b/>
                <w:sz w:val="20"/>
                <w:szCs w:val="20"/>
              </w:rPr>
            </w:pPr>
            <w:r w:rsidRPr="002838C3">
              <w:rPr>
                <w:b/>
                <w:sz w:val="20"/>
                <w:szCs w:val="20"/>
              </w:rPr>
              <w:t>All fire escape routes are suitable for all</w:t>
            </w:r>
            <w:r>
              <w:rPr>
                <w:b/>
                <w:sz w:val="20"/>
                <w:szCs w:val="20"/>
              </w:rPr>
              <w:t xml:space="preserve"> members of the school community</w:t>
            </w:r>
          </w:p>
        </w:tc>
        <w:tc>
          <w:tcPr>
            <w:tcW w:w="1842" w:type="dxa"/>
            <w:shd w:val="clear" w:color="auto" w:fill="auto"/>
          </w:tcPr>
          <w:p w:rsidR="00321B9C" w:rsidRDefault="00321B9C" w:rsidP="00321B9C">
            <w:pPr>
              <w:pStyle w:val="ListParagraph"/>
              <w:numPr>
                <w:ilvl w:val="0"/>
                <w:numId w:val="2"/>
              </w:numPr>
              <w:rPr>
                <w:rFonts w:ascii="Arial" w:hAnsi="Arial" w:cs="Arial"/>
                <w:b/>
                <w:bCs/>
                <w:sz w:val="20"/>
                <w:szCs w:val="20"/>
              </w:rPr>
            </w:pPr>
            <w:r w:rsidRPr="00321B9C">
              <w:rPr>
                <w:rFonts w:ascii="Arial" w:hAnsi="Arial" w:cs="Arial"/>
                <w:b/>
                <w:bCs/>
                <w:sz w:val="20"/>
                <w:szCs w:val="20"/>
              </w:rPr>
              <w:t>Class Teachers</w:t>
            </w:r>
          </w:p>
          <w:p w:rsidR="00321B9C" w:rsidRDefault="00321B9C" w:rsidP="00321B9C">
            <w:pPr>
              <w:pStyle w:val="ListParagraph"/>
              <w:numPr>
                <w:ilvl w:val="0"/>
                <w:numId w:val="2"/>
              </w:numPr>
              <w:rPr>
                <w:rFonts w:ascii="Arial" w:hAnsi="Arial" w:cs="Arial"/>
                <w:b/>
                <w:bCs/>
                <w:sz w:val="20"/>
                <w:szCs w:val="20"/>
              </w:rPr>
            </w:pPr>
            <w:proofErr w:type="spellStart"/>
            <w:r>
              <w:rPr>
                <w:rFonts w:ascii="Arial" w:hAnsi="Arial" w:cs="Arial"/>
                <w:b/>
                <w:bCs/>
                <w:sz w:val="20"/>
                <w:szCs w:val="20"/>
              </w:rPr>
              <w:t>SENDCo</w:t>
            </w:r>
            <w:proofErr w:type="spellEnd"/>
          </w:p>
          <w:p w:rsidR="00321B9C" w:rsidRDefault="00321B9C" w:rsidP="00321B9C">
            <w:pPr>
              <w:pStyle w:val="ListParagraph"/>
              <w:numPr>
                <w:ilvl w:val="0"/>
                <w:numId w:val="2"/>
              </w:numPr>
              <w:rPr>
                <w:rFonts w:ascii="Arial" w:hAnsi="Arial" w:cs="Arial"/>
                <w:b/>
                <w:bCs/>
                <w:sz w:val="20"/>
                <w:szCs w:val="20"/>
              </w:rPr>
            </w:pPr>
            <w:r w:rsidRPr="00156FCB">
              <w:rPr>
                <w:rFonts w:ascii="Arial" w:hAnsi="Arial" w:cs="Arial"/>
                <w:b/>
                <w:bCs/>
                <w:sz w:val="20"/>
                <w:szCs w:val="20"/>
              </w:rPr>
              <w:t>SMT</w:t>
            </w:r>
          </w:p>
          <w:p w:rsidR="00321B9C" w:rsidRDefault="00321B9C" w:rsidP="00321B9C">
            <w:pPr>
              <w:pStyle w:val="ListParagraph"/>
              <w:numPr>
                <w:ilvl w:val="0"/>
                <w:numId w:val="2"/>
              </w:numPr>
              <w:rPr>
                <w:rFonts w:ascii="Arial" w:hAnsi="Arial" w:cs="Arial"/>
                <w:b/>
                <w:bCs/>
                <w:sz w:val="20"/>
                <w:szCs w:val="20"/>
              </w:rPr>
            </w:pPr>
            <w:r>
              <w:rPr>
                <w:rFonts w:ascii="Arial" w:hAnsi="Arial" w:cs="Arial"/>
                <w:b/>
                <w:bCs/>
                <w:sz w:val="20"/>
                <w:szCs w:val="20"/>
              </w:rPr>
              <w:t>External Agencies</w:t>
            </w:r>
          </w:p>
          <w:p w:rsidR="00321B9C" w:rsidRPr="00321B9C" w:rsidRDefault="00321B9C" w:rsidP="00321B9C">
            <w:pPr>
              <w:pStyle w:val="ListParagraph"/>
              <w:rPr>
                <w:rFonts w:ascii="Arial" w:hAnsi="Arial" w:cs="Arial"/>
                <w:b/>
                <w:bCs/>
                <w:sz w:val="20"/>
                <w:szCs w:val="20"/>
              </w:rPr>
            </w:pPr>
          </w:p>
        </w:tc>
        <w:tc>
          <w:tcPr>
            <w:tcW w:w="1985" w:type="dxa"/>
            <w:shd w:val="clear" w:color="auto" w:fill="auto"/>
          </w:tcPr>
          <w:p w:rsidR="00321B9C" w:rsidRPr="00321B9C" w:rsidRDefault="00321B9C" w:rsidP="00203D4F">
            <w:pPr>
              <w:pStyle w:val="ListParagraph"/>
              <w:rPr>
                <w:rFonts w:ascii="Arial" w:hAnsi="Arial" w:cs="Arial"/>
                <w:b/>
                <w:bCs/>
                <w:sz w:val="20"/>
                <w:szCs w:val="20"/>
              </w:rPr>
            </w:pPr>
            <w:r w:rsidRPr="00321B9C">
              <w:rPr>
                <w:rFonts w:ascii="Arial" w:hAnsi="Arial" w:cs="Arial"/>
                <w:b/>
                <w:bCs/>
                <w:sz w:val="20"/>
                <w:szCs w:val="20"/>
              </w:rPr>
              <w:t xml:space="preserve"> </w:t>
            </w:r>
          </w:p>
        </w:tc>
        <w:tc>
          <w:tcPr>
            <w:tcW w:w="2835" w:type="dxa"/>
            <w:shd w:val="clear" w:color="auto" w:fill="auto"/>
          </w:tcPr>
          <w:p w:rsidR="00321B9C" w:rsidRPr="004A399F"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Recorded evidence that increased numbers of pupils with disabilities are actively participating in all areas of the school</w:t>
            </w:r>
          </w:p>
          <w:p w:rsidR="00321B9C" w:rsidRPr="004A399F"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 xml:space="preserve">IEPs in place for disabled pupils and all staff aware of pupils needs </w:t>
            </w:r>
          </w:p>
          <w:p w:rsidR="00321B9C" w:rsidRPr="004A399F"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All staff and governors feel confident their needs are met</w:t>
            </w:r>
          </w:p>
          <w:p w:rsidR="00321B9C" w:rsidRPr="004A399F"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Parents have full access to all school activities</w:t>
            </w:r>
          </w:p>
          <w:p w:rsidR="00321B9C" w:rsidRPr="004A399F"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Access issues do not influence recruitment and retention issues</w:t>
            </w:r>
          </w:p>
          <w:p w:rsidR="00321B9C" w:rsidRPr="002838C3" w:rsidRDefault="00321B9C" w:rsidP="002838C3">
            <w:pPr>
              <w:pStyle w:val="ListParagraph"/>
              <w:numPr>
                <w:ilvl w:val="0"/>
                <w:numId w:val="2"/>
              </w:numPr>
              <w:rPr>
                <w:rFonts w:ascii="Arial" w:hAnsi="Arial" w:cs="Arial"/>
                <w:b/>
                <w:bCs/>
                <w:sz w:val="20"/>
                <w:szCs w:val="20"/>
              </w:rPr>
            </w:pPr>
            <w:r w:rsidRPr="004A399F">
              <w:rPr>
                <w:rFonts w:ascii="Arial" w:hAnsi="Arial" w:cs="Arial"/>
                <w:b/>
                <w:bCs/>
                <w:sz w:val="20"/>
                <w:szCs w:val="20"/>
              </w:rPr>
              <w:t>Disabled parent/carer/ visitors feel welcome</w:t>
            </w:r>
          </w:p>
        </w:tc>
      </w:tr>
    </w:tbl>
    <w:p w:rsidR="00946E40" w:rsidRDefault="00946E40" w:rsidP="00330491">
      <w:pPr>
        <w:pStyle w:val="NoSpacing"/>
        <w:rPr>
          <w:rFonts w:ascii="Arial" w:hAnsi="Arial" w:cs="Arial"/>
          <w:b/>
          <w:bCs/>
          <w:sz w:val="28"/>
          <w:szCs w:val="28"/>
        </w:rPr>
      </w:pPr>
    </w:p>
    <w:p w:rsidR="004A399F" w:rsidRDefault="004A399F" w:rsidP="00330491">
      <w:pPr>
        <w:pStyle w:val="NoSpacing"/>
        <w:rPr>
          <w:rFonts w:ascii="Arial" w:hAnsi="Arial" w:cs="Arial"/>
          <w:b/>
          <w:bCs/>
          <w:sz w:val="28"/>
          <w:szCs w:val="28"/>
        </w:rPr>
      </w:pPr>
    </w:p>
    <w:p w:rsidR="00321B9C" w:rsidRDefault="00321B9C" w:rsidP="00330491">
      <w:pPr>
        <w:pStyle w:val="NoSpacing"/>
        <w:rPr>
          <w:rFonts w:ascii="Arial" w:hAnsi="Arial" w:cs="Arial"/>
          <w:b/>
          <w:bCs/>
          <w:sz w:val="28"/>
          <w:szCs w:val="28"/>
        </w:rPr>
      </w:pPr>
    </w:p>
    <w:p w:rsidR="00330491" w:rsidRDefault="00330491" w:rsidP="00330491">
      <w:pPr>
        <w:pStyle w:val="NoSpacing"/>
        <w:rPr>
          <w:rFonts w:ascii="Arial" w:hAnsi="Arial" w:cs="Arial"/>
          <w:b/>
          <w:bCs/>
          <w:sz w:val="28"/>
          <w:szCs w:val="28"/>
        </w:rPr>
      </w:pPr>
      <w:r w:rsidRPr="00330491">
        <w:rPr>
          <w:rFonts w:ascii="Arial" w:hAnsi="Arial" w:cs="Arial"/>
          <w:b/>
          <w:bCs/>
          <w:sz w:val="28"/>
          <w:szCs w:val="28"/>
        </w:rPr>
        <w:lastRenderedPageBreak/>
        <w:t>Aim 3: To improve the delivery of information to disabled pupils and parents.</w:t>
      </w:r>
    </w:p>
    <w:p w:rsidR="009630DE" w:rsidRDefault="009630DE" w:rsidP="00330491">
      <w:pPr>
        <w:pStyle w:val="NoSpacing"/>
        <w:rPr>
          <w:rFonts w:ascii="Arial" w:hAnsi="Arial" w:cs="Arial"/>
          <w:sz w:val="20"/>
          <w:szCs w:val="20"/>
        </w:rPr>
      </w:pPr>
      <w:r w:rsidRPr="009630DE">
        <w:rPr>
          <w:rFonts w:ascii="Arial" w:hAnsi="Arial" w:cs="Arial"/>
          <w:sz w:val="20"/>
          <w:szCs w:val="20"/>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9630DE" w:rsidRDefault="006C3B4D" w:rsidP="00330491">
      <w:pPr>
        <w:pStyle w:val="NoSpacing"/>
        <w:rPr>
          <w:rFonts w:ascii="Arial" w:hAnsi="Arial" w:cs="Arial"/>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5529"/>
        <w:gridCol w:w="1842"/>
        <w:gridCol w:w="1985"/>
        <w:gridCol w:w="2835"/>
      </w:tblGrid>
      <w:tr w:rsidR="00321B9C" w:rsidRPr="00333A49" w:rsidTr="00321B9C">
        <w:trPr>
          <w:trHeight w:val="410"/>
        </w:trPr>
        <w:tc>
          <w:tcPr>
            <w:tcW w:w="3510" w:type="dxa"/>
            <w:vMerge w:val="restart"/>
            <w:shd w:val="clear" w:color="auto" w:fill="auto"/>
          </w:tcPr>
          <w:p w:rsidR="00321B9C" w:rsidRPr="00333A49" w:rsidRDefault="00321B9C" w:rsidP="00127383">
            <w:pPr>
              <w:jc w:val="center"/>
              <w:rPr>
                <w:rFonts w:ascii="Arial" w:hAnsi="Arial" w:cs="Arial"/>
              </w:rPr>
            </w:pPr>
            <w:r w:rsidRPr="00333A49">
              <w:rPr>
                <w:rFonts w:ascii="Arial" w:hAnsi="Arial" w:cs="Arial"/>
                <w:b/>
                <w:bCs/>
              </w:rPr>
              <w:t>Objectives</w:t>
            </w:r>
            <w:r w:rsidRPr="00333A49">
              <w:rPr>
                <w:rFonts w:ascii="Arial" w:hAnsi="Arial" w:cs="Arial"/>
                <w:sz w:val="22"/>
              </w:rPr>
              <w:t xml:space="preserve"> </w:t>
            </w:r>
          </w:p>
          <w:p w:rsidR="00321B9C" w:rsidRPr="00333A49" w:rsidRDefault="00321B9C" w:rsidP="00C6099F">
            <w:pPr>
              <w:jc w:val="center"/>
              <w:rPr>
                <w:rFonts w:ascii="Arial" w:hAnsi="Arial" w:cs="Arial"/>
                <w:b/>
                <w:bCs/>
              </w:rPr>
            </w:pPr>
            <w:r w:rsidRPr="00333A49">
              <w:rPr>
                <w:rFonts w:ascii="Arial" w:hAnsi="Arial" w:cs="Arial"/>
                <w:sz w:val="22"/>
              </w:rPr>
              <w:t>Expressed as an outcome for pupils and/or adults in terms of progress and participation</w:t>
            </w:r>
          </w:p>
        </w:tc>
        <w:tc>
          <w:tcPr>
            <w:tcW w:w="9356" w:type="dxa"/>
            <w:gridSpan w:val="3"/>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Actions</w:t>
            </w:r>
          </w:p>
        </w:tc>
        <w:tc>
          <w:tcPr>
            <w:tcW w:w="2835" w:type="dxa"/>
            <w:vMerge w:val="restart"/>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Evidence</w:t>
            </w:r>
          </w:p>
          <w:p w:rsidR="00321B9C" w:rsidRPr="00333A49" w:rsidRDefault="00321B9C" w:rsidP="00127383">
            <w:pPr>
              <w:jc w:val="center"/>
              <w:rPr>
                <w:rFonts w:ascii="Arial" w:hAnsi="Arial" w:cs="Arial"/>
                <w:bCs/>
              </w:rPr>
            </w:pPr>
            <w:r w:rsidRPr="00333A49">
              <w:rPr>
                <w:rFonts w:ascii="Arial" w:hAnsi="Arial" w:cs="Arial"/>
                <w:bCs/>
              </w:rPr>
              <w:t>to be collected to measure progress</w:t>
            </w:r>
          </w:p>
        </w:tc>
      </w:tr>
      <w:tr w:rsidR="00321B9C" w:rsidRPr="00333A49" w:rsidTr="00321B9C">
        <w:trPr>
          <w:trHeight w:val="410"/>
        </w:trPr>
        <w:tc>
          <w:tcPr>
            <w:tcW w:w="3510" w:type="dxa"/>
            <w:vMerge/>
            <w:shd w:val="clear" w:color="auto" w:fill="auto"/>
          </w:tcPr>
          <w:p w:rsidR="00321B9C" w:rsidRPr="00333A49" w:rsidRDefault="00321B9C" w:rsidP="00127383">
            <w:pPr>
              <w:rPr>
                <w:rFonts w:ascii="Arial" w:hAnsi="Arial" w:cs="Arial"/>
                <w:b/>
                <w:bCs/>
              </w:rPr>
            </w:pPr>
          </w:p>
        </w:tc>
        <w:tc>
          <w:tcPr>
            <w:tcW w:w="5529"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How</w:t>
            </w:r>
          </w:p>
          <w:p w:rsidR="00321B9C" w:rsidRPr="00333A49" w:rsidRDefault="00321B9C" w:rsidP="00C6099F">
            <w:pPr>
              <w:rPr>
                <w:rFonts w:ascii="Arial" w:hAnsi="Arial" w:cs="Arial"/>
                <w:b/>
                <w:bCs/>
              </w:rPr>
            </w:pPr>
          </w:p>
        </w:tc>
        <w:tc>
          <w:tcPr>
            <w:tcW w:w="1842"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 xml:space="preserve">Who </w:t>
            </w:r>
          </w:p>
          <w:p w:rsidR="00321B9C" w:rsidRPr="00333A49" w:rsidRDefault="00321B9C" w:rsidP="00127383">
            <w:pPr>
              <w:jc w:val="center"/>
              <w:rPr>
                <w:rFonts w:ascii="Arial" w:hAnsi="Arial" w:cs="Arial"/>
                <w:bCs/>
                <w:sz w:val="20"/>
                <w:szCs w:val="20"/>
              </w:rPr>
            </w:pPr>
            <w:r w:rsidRPr="00333A49">
              <w:rPr>
                <w:rFonts w:ascii="Arial" w:hAnsi="Arial" w:cs="Arial"/>
                <w:bCs/>
                <w:sz w:val="20"/>
                <w:szCs w:val="20"/>
              </w:rPr>
              <w:t>(Lead person</w:t>
            </w:r>
          </w:p>
        </w:tc>
        <w:tc>
          <w:tcPr>
            <w:tcW w:w="1985" w:type="dxa"/>
            <w:shd w:val="clear" w:color="auto" w:fill="auto"/>
          </w:tcPr>
          <w:p w:rsidR="00321B9C" w:rsidRPr="00333A49" w:rsidRDefault="00321B9C" w:rsidP="00127383">
            <w:pPr>
              <w:jc w:val="center"/>
              <w:rPr>
                <w:rFonts w:ascii="Arial" w:hAnsi="Arial" w:cs="Arial"/>
                <w:b/>
                <w:bCs/>
              </w:rPr>
            </w:pPr>
            <w:r w:rsidRPr="00333A49">
              <w:rPr>
                <w:rFonts w:ascii="Arial" w:hAnsi="Arial" w:cs="Arial"/>
                <w:b/>
                <w:bCs/>
              </w:rPr>
              <w:t>Resources</w:t>
            </w:r>
          </w:p>
        </w:tc>
        <w:tc>
          <w:tcPr>
            <w:tcW w:w="2835" w:type="dxa"/>
            <w:vMerge/>
            <w:shd w:val="clear" w:color="auto" w:fill="auto"/>
          </w:tcPr>
          <w:p w:rsidR="00321B9C" w:rsidRPr="00333A49" w:rsidRDefault="00321B9C" w:rsidP="00127383">
            <w:pPr>
              <w:rPr>
                <w:rFonts w:ascii="Arial" w:hAnsi="Arial" w:cs="Arial"/>
                <w:b/>
                <w:bCs/>
              </w:rPr>
            </w:pPr>
          </w:p>
        </w:tc>
      </w:tr>
      <w:tr w:rsidR="00321B9C" w:rsidRPr="00333A49" w:rsidTr="00321B9C">
        <w:trPr>
          <w:trHeight w:val="841"/>
        </w:trPr>
        <w:tc>
          <w:tcPr>
            <w:tcW w:w="3510" w:type="dxa"/>
            <w:shd w:val="clear" w:color="auto" w:fill="auto"/>
          </w:tcPr>
          <w:tbl>
            <w:tblPr>
              <w:tblW w:w="0" w:type="auto"/>
              <w:tblBorders>
                <w:top w:val="nil"/>
                <w:left w:val="nil"/>
                <w:bottom w:val="nil"/>
                <w:right w:val="nil"/>
              </w:tblBorders>
              <w:tblLayout w:type="fixed"/>
              <w:tblLook w:val="0000"/>
            </w:tblPr>
            <w:tblGrid>
              <w:gridCol w:w="3413"/>
              <w:gridCol w:w="236"/>
            </w:tblGrid>
            <w:tr w:rsidR="00321B9C" w:rsidTr="00330491">
              <w:trPr>
                <w:trHeight w:val="1801"/>
              </w:trPr>
              <w:tc>
                <w:tcPr>
                  <w:tcW w:w="3413" w:type="dxa"/>
                </w:tcPr>
                <w:p w:rsidR="00321B9C" w:rsidRDefault="00321B9C" w:rsidP="00330491">
                  <w:pPr>
                    <w:pStyle w:val="Default"/>
                    <w:rPr>
                      <w:b/>
                      <w:sz w:val="28"/>
                      <w:szCs w:val="28"/>
                    </w:rPr>
                  </w:pPr>
                  <w:r>
                    <w:rPr>
                      <w:b/>
                      <w:sz w:val="28"/>
                      <w:szCs w:val="28"/>
                    </w:rPr>
                    <w:t xml:space="preserve">To support the </w:t>
                  </w:r>
                  <w:r w:rsidRPr="00330491">
                    <w:rPr>
                      <w:b/>
                      <w:sz w:val="28"/>
                      <w:szCs w:val="28"/>
                    </w:rPr>
                    <w:t xml:space="preserve">improved access to written information for pupils, </w:t>
                  </w:r>
                  <w:r>
                    <w:rPr>
                      <w:b/>
                      <w:sz w:val="28"/>
                      <w:szCs w:val="28"/>
                    </w:rPr>
                    <w:t xml:space="preserve">staff, </w:t>
                  </w:r>
                  <w:r w:rsidRPr="00330491">
                    <w:rPr>
                      <w:b/>
                      <w:sz w:val="28"/>
                      <w:szCs w:val="28"/>
                    </w:rPr>
                    <w:t xml:space="preserve">parents and </w:t>
                  </w:r>
                  <w:r>
                    <w:rPr>
                      <w:b/>
                      <w:sz w:val="28"/>
                      <w:szCs w:val="28"/>
                    </w:rPr>
                    <w:t>other visitors</w:t>
                  </w:r>
                </w:p>
                <w:p w:rsidR="00321B9C" w:rsidRDefault="00321B9C" w:rsidP="00330491">
                  <w:pPr>
                    <w:pStyle w:val="Default"/>
                    <w:rPr>
                      <w:b/>
                      <w:sz w:val="28"/>
                      <w:szCs w:val="28"/>
                    </w:rPr>
                  </w:pPr>
                </w:p>
                <w:p w:rsidR="00321B9C" w:rsidRDefault="00321B9C" w:rsidP="00330491">
                  <w:pPr>
                    <w:pStyle w:val="Default"/>
                    <w:numPr>
                      <w:ilvl w:val="0"/>
                      <w:numId w:val="1"/>
                    </w:numPr>
                    <w:rPr>
                      <w:b/>
                      <w:sz w:val="28"/>
                      <w:szCs w:val="28"/>
                    </w:rPr>
                  </w:pPr>
                  <w:r>
                    <w:rPr>
                      <w:b/>
                      <w:sz w:val="28"/>
                      <w:szCs w:val="28"/>
                    </w:rPr>
                    <w:t>Letters</w:t>
                  </w:r>
                </w:p>
                <w:p w:rsidR="00321B9C" w:rsidRDefault="00321B9C" w:rsidP="00330491">
                  <w:pPr>
                    <w:pStyle w:val="Default"/>
                    <w:numPr>
                      <w:ilvl w:val="0"/>
                      <w:numId w:val="1"/>
                    </w:numPr>
                    <w:rPr>
                      <w:b/>
                      <w:sz w:val="28"/>
                      <w:szCs w:val="28"/>
                    </w:rPr>
                  </w:pPr>
                  <w:r>
                    <w:rPr>
                      <w:b/>
                      <w:sz w:val="28"/>
                      <w:szCs w:val="28"/>
                    </w:rPr>
                    <w:t>School Website</w:t>
                  </w:r>
                </w:p>
                <w:p w:rsidR="00321B9C" w:rsidRDefault="00321B9C" w:rsidP="00330491">
                  <w:pPr>
                    <w:pStyle w:val="Default"/>
                    <w:numPr>
                      <w:ilvl w:val="0"/>
                      <w:numId w:val="1"/>
                    </w:numPr>
                    <w:rPr>
                      <w:b/>
                      <w:sz w:val="28"/>
                      <w:szCs w:val="28"/>
                    </w:rPr>
                  </w:pPr>
                  <w:r>
                    <w:rPr>
                      <w:b/>
                      <w:sz w:val="28"/>
                      <w:szCs w:val="28"/>
                    </w:rPr>
                    <w:t>Twitter</w:t>
                  </w:r>
                </w:p>
                <w:p w:rsidR="00321B9C" w:rsidRDefault="00321B9C" w:rsidP="00330491">
                  <w:pPr>
                    <w:pStyle w:val="Default"/>
                    <w:numPr>
                      <w:ilvl w:val="0"/>
                      <w:numId w:val="1"/>
                    </w:numPr>
                    <w:rPr>
                      <w:b/>
                      <w:sz w:val="28"/>
                      <w:szCs w:val="28"/>
                    </w:rPr>
                  </w:pPr>
                  <w:r>
                    <w:rPr>
                      <w:b/>
                      <w:sz w:val="28"/>
                      <w:szCs w:val="28"/>
                    </w:rPr>
                    <w:t>SEND Reviews</w:t>
                  </w:r>
                </w:p>
                <w:p w:rsidR="00321B9C" w:rsidRDefault="00321B9C" w:rsidP="00330491">
                  <w:pPr>
                    <w:pStyle w:val="Default"/>
                    <w:numPr>
                      <w:ilvl w:val="0"/>
                      <w:numId w:val="1"/>
                    </w:numPr>
                    <w:rPr>
                      <w:b/>
                      <w:sz w:val="28"/>
                      <w:szCs w:val="28"/>
                    </w:rPr>
                  </w:pPr>
                  <w:r>
                    <w:rPr>
                      <w:b/>
                      <w:sz w:val="28"/>
                      <w:szCs w:val="28"/>
                    </w:rPr>
                    <w:t>Annual Reporting</w:t>
                  </w:r>
                </w:p>
                <w:p w:rsidR="00321B9C" w:rsidRDefault="00321B9C" w:rsidP="00330491">
                  <w:pPr>
                    <w:pStyle w:val="Default"/>
                    <w:numPr>
                      <w:ilvl w:val="0"/>
                      <w:numId w:val="1"/>
                    </w:numPr>
                    <w:rPr>
                      <w:b/>
                      <w:sz w:val="28"/>
                      <w:szCs w:val="28"/>
                    </w:rPr>
                  </w:pPr>
                  <w:r>
                    <w:rPr>
                      <w:b/>
                      <w:sz w:val="28"/>
                      <w:szCs w:val="28"/>
                    </w:rPr>
                    <w:t>Flyers and Leaflets</w:t>
                  </w:r>
                </w:p>
                <w:p w:rsidR="00321B9C" w:rsidRDefault="00321B9C" w:rsidP="00330491">
                  <w:pPr>
                    <w:pStyle w:val="Default"/>
                    <w:numPr>
                      <w:ilvl w:val="0"/>
                      <w:numId w:val="1"/>
                    </w:numPr>
                    <w:rPr>
                      <w:b/>
                      <w:sz w:val="28"/>
                      <w:szCs w:val="28"/>
                    </w:rPr>
                  </w:pPr>
                  <w:r>
                    <w:rPr>
                      <w:b/>
                      <w:sz w:val="28"/>
                      <w:szCs w:val="28"/>
                    </w:rPr>
                    <w:t>School Prospectus</w:t>
                  </w:r>
                </w:p>
                <w:p w:rsidR="00321B9C" w:rsidRDefault="00321B9C" w:rsidP="00330491">
                  <w:pPr>
                    <w:pStyle w:val="Default"/>
                    <w:numPr>
                      <w:ilvl w:val="0"/>
                      <w:numId w:val="1"/>
                    </w:numPr>
                    <w:rPr>
                      <w:b/>
                      <w:sz w:val="28"/>
                      <w:szCs w:val="28"/>
                    </w:rPr>
                  </w:pPr>
                  <w:r>
                    <w:rPr>
                      <w:b/>
                      <w:sz w:val="28"/>
                      <w:szCs w:val="28"/>
                    </w:rPr>
                    <w:t>Awareness of EAL</w:t>
                  </w:r>
                </w:p>
                <w:p w:rsidR="00321B9C" w:rsidRDefault="00321B9C" w:rsidP="008A2EBA">
                  <w:pPr>
                    <w:pStyle w:val="Default"/>
                    <w:rPr>
                      <w:b/>
                      <w:sz w:val="28"/>
                      <w:szCs w:val="28"/>
                    </w:rPr>
                  </w:pPr>
                </w:p>
                <w:p w:rsidR="00321B9C" w:rsidRPr="00330491" w:rsidRDefault="00321B9C" w:rsidP="00321B9C">
                  <w:pPr>
                    <w:pStyle w:val="Default"/>
                    <w:rPr>
                      <w:b/>
                      <w:sz w:val="28"/>
                      <w:szCs w:val="28"/>
                    </w:rPr>
                  </w:pPr>
                  <w:r>
                    <w:rPr>
                      <w:b/>
                      <w:sz w:val="28"/>
                      <w:szCs w:val="28"/>
                    </w:rPr>
                    <w:t>Pupils are given opportunities in their curriculum to respond to their learning in a variety of formats</w:t>
                  </w:r>
                </w:p>
              </w:tc>
              <w:tc>
                <w:tcPr>
                  <w:tcW w:w="222" w:type="dxa"/>
                </w:tcPr>
                <w:p w:rsidR="00321B9C" w:rsidRDefault="00321B9C">
                  <w:pPr>
                    <w:pStyle w:val="Default"/>
                    <w:rPr>
                      <w:color w:val="auto"/>
                    </w:rPr>
                  </w:pPr>
                </w:p>
                <w:p w:rsidR="00321B9C" w:rsidRDefault="00321B9C" w:rsidP="00330491">
                  <w:pPr>
                    <w:pStyle w:val="Default"/>
                    <w:rPr>
                      <w:sz w:val="23"/>
                      <w:szCs w:val="23"/>
                    </w:rPr>
                  </w:pPr>
                </w:p>
              </w:tc>
            </w:tr>
          </w:tbl>
          <w:p w:rsidR="00321B9C" w:rsidRPr="00333A49" w:rsidRDefault="00321B9C" w:rsidP="00127383">
            <w:pPr>
              <w:rPr>
                <w:rFonts w:ascii="Arial" w:hAnsi="Arial" w:cs="Arial"/>
                <w:b/>
                <w:bCs/>
              </w:rPr>
            </w:pPr>
          </w:p>
        </w:tc>
        <w:tc>
          <w:tcPr>
            <w:tcW w:w="5529" w:type="dxa"/>
            <w:shd w:val="clear" w:color="auto" w:fill="auto"/>
          </w:tcPr>
          <w:p w:rsidR="00321B9C" w:rsidRDefault="00321B9C" w:rsidP="00B47F91">
            <w:pPr>
              <w:pStyle w:val="ListParagraph"/>
              <w:numPr>
                <w:ilvl w:val="0"/>
                <w:numId w:val="1"/>
              </w:numPr>
              <w:rPr>
                <w:rFonts w:ascii="Arial" w:hAnsi="Arial" w:cs="Arial"/>
                <w:b/>
                <w:bCs/>
                <w:sz w:val="20"/>
                <w:szCs w:val="20"/>
              </w:rPr>
            </w:pPr>
            <w:r w:rsidRPr="00B47F91">
              <w:rPr>
                <w:rFonts w:ascii="Arial" w:hAnsi="Arial" w:cs="Arial"/>
                <w:b/>
                <w:bCs/>
                <w:sz w:val="20"/>
                <w:szCs w:val="20"/>
              </w:rPr>
              <w:t xml:space="preserve">Investigate symbol software to support learners with reading difficulties. </w:t>
            </w:r>
          </w:p>
          <w:p w:rsidR="00321B9C" w:rsidRDefault="00321B9C" w:rsidP="00330491">
            <w:pPr>
              <w:pStyle w:val="ListParagraph"/>
              <w:numPr>
                <w:ilvl w:val="0"/>
                <w:numId w:val="1"/>
              </w:numPr>
              <w:rPr>
                <w:rFonts w:ascii="Arial" w:hAnsi="Arial" w:cs="Arial"/>
                <w:b/>
                <w:bCs/>
                <w:sz w:val="20"/>
                <w:szCs w:val="20"/>
              </w:rPr>
            </w:pPr>
            <w:r w:rsidRPr="00B47F91">
              <w:rPr>
                <w:rFonts w:ascii="Arial" w:hAnsi="Arial" w:cs="Arial"/>
                <w:b/>
                <w:bCs/>
                <w:sz w:val="20"/>
                <w:szCs w:val="20"/>
              </w:rPr>
              <w:t>Following Dyslexia Association guidance about Reading Ages for best access (approx. 12 years)</w:t>
            </w:r>
          </w:p>
          <w:p w:rsidR="00321B9C" w:rsidRDefault="00321B9C" w:rsidP="00330491">
            <w:pPr>
              <w:pStyle w:val="ListParagraph"/>
              <w:numPr>
                <w:ilvl w:val="0"/>
                <w:numId w:val="1"/>
              </w:numPr>
              <w:rPr>
                <w:rFonts w:ascii="Arial" w:hAnsi="Arial" w:cs="Arial"/>
                <w:b/>
                <w:bCs/>
                <w:sz w:val="20"/>
                <w:szCs w:val="20"/>
              </w:rPr>
            </w:pPr>
            <w:r w:rsidRPr="00B47F91">
              <w:rPr>
                <w:rFonts w:ascii="Arial" w:hAnsi="Arial" w:cs="Arial"/>
                <w:b/>
                <w:bCs/>
                <w:sz w:val="20"/>
                <w:szCs w:val="20"/>
              </w:rPr>
              <w:t>Raising awareness of font size</w:t>
            </w:r>
            <w:r>
              <w:rPr>
                <w:rFonts w:ascii="Arial" w:hAnsi="Arial" w:cs="Arial"/>
                <w:b/>
                <w:bCs/>
                <w:sz w:val="20"/>
                <w:szCs w:val="20"/>
              </w:rPr>
              <w:t>. Colour of document</w:t>
            </w:r>
            <w:r w:rsidRPr="00B47F91">
              <w:rPr>
                <w:rFonts w:ascii="Arial" w:hAnsi="Arial" w:cs="Arial"/>
                <w:b/>
                <w:bCs/>
                <w:sz w:val="20"/>
                <w:szCs w:val="20"/>
              </w:rPr>
              <w:t xml:space="preserve"> and page layouts will support pupils with visual impairments. </w:t>
            </w:r>
          </w:p>
          <w:p w:rsidR="00321B9C" w:rsidRDefault="00321B9C" w:rsidP="00330491">
            <w:pPr>
              <w:pStyle w:val="ListParagraph"/>
              <w:numPr>
                <w:ilvl w:val="0"/>
                <w:numId w:val="1"/>
              </w:numPr>
              <w:rPr>
                <w:rFonts w:ascii="Arial" w:hAnsi="Arial" w:cs="Arial"/>
                <w:b/>
                <w:bCs/>
                <w:sz w:val="20"/>
                <w:szCs w:val="20"/>
              </w:rPr>
            </w:pPr>
            <w:r>
              <w:rPr>
                <w:rFonts w:ascii="Arial" w:hAnsi="Arial" w:cs="Arial"/>
                <w:b/>
                <w:bCs/>
                <w:sz w:val="20"/>
                <w:szCs w:val="20"/>
              </w:rPr>
              <w:t>E</w:t>
            </w:r>
            <w:r w:rsidRPr="00B47F91">
              <w:rPr>
                <w:rFonts w:ascii="Arial" w:hAnsi="Arial" w:cs="Arial"/>
                <w:b/>
                <w:bCs/>
                <w:sz w:val="20"/>
                <w:szCs w:val="20"/>
              </w:rPr>
              <w:t xml:space="preserve">nsure the availability of large font and easy read texts will improve access. </w:t>
            </w:r>
          </w:p>
          <w:p w:rsidR="00321B9C" w:rsidRDefault="00321B9C" w:rsidP="00617B1C">
            <w:pPr>
              <w:pStyle w:val="ListParagraph"/>
              <w:numPr>
                <w:ilvl w:val="0"/>
                <w:numId w:val="1"/>
              </w:numPr>
              <w:rPr>
                <w:rFonts w:ascii="Arial" w:hAnsi="Arial" w:cs="Arial"/>
                <w:b/>
                <w:bCs/>
                <w:sz w:val="20"/>
                <w:szCs w:val="20"/>
              </w:rPr>
            </w:pPr>
            <w:r w:rsidRPr="00B47F91">
              <w:rPr>
                <w:rFonts w:ascii="Arial" w:hAnsi="Arial" w:cs="Arial"/>
                <w:b/>
                <w:bCs/>
                <w:sz w:val="20"/>
                <w:szCs w:val="20"/>
              </w:rPr>
              <w:t>Auditing signage around the school to ensure that is accessibl</w:t>
            </w:r>
            <w:r>
              <w:rPr>
                <w:rFonts w:ascii="Arial" w:hAnsi="Arial" w:cs="Arial"/>
                <w:b/>
                <w:bCs/>
                <w:sz w:val="20"/>
                <w:szCs w:val="20"/>
              </w:rPr>
              <w:t>e to all is a valuable exercise</w:t>
            </w:r>
          </w:p>
          <w:p w:rsidR="00321B9C" w:rsidRPr="004A399F" w:rsidRDefault="00321B9C" w:rsidP="004A399F">
            <w:pPr>
              <w:pStyle w:val="ListParagraph"/>
              <w:numPr>
                <w:ilvl w:val="0"/>
                <w:numId w:val="1"/>
              </w:numPr>
              <w:rPr>
                <w:rFonts w:ascii="Arial" w:hAnsi="Arial" w:cs="Arial"/>
                <w:b/>
                <w:bCs/>
                <w:sz w:val="20"/>
                <w:szCs w:val="20"/>
              </w:rPr>
            </w:pPr>
            <w:r w:rsidRPr="00617B1C">
              <w:rPr>
                <w:rFonts w:ascii="Arial" w:hAnsi="Arial" w:cs="Arial"/>
                <w:b/>
                <w:bCs/>
                <w:sz w:val="20"/>
                <w:szCs w:val="20"/>
              </w:rPr>
              <w:t>Ensure website is fully</w:t>
            </w:r>
            <w:r>
              <w:rPr>
                <w:rFonts w:ascii="Arial" w:hAnsi="Arial" w:cs="Arial"/>
                <w:b/>
                <w:bCs/>
                <w:sz w:val="20"/>
                <w:szCs w:val="20"/>
              </w:rPr>
              <w:t xml:space="preserve"> </w:t>
            </w:r>
            <w:r w:rsidRPr="008A2EBA">
              <w:rPr>
                <w:rFonts w:ascii="Arial" w:hAnsi="Arial" w:cs="Arial"/>
                <w:b/>
                <w:bCs/>
                <w:sz w:val="20"/>
                <w:szCs w:val="20"/>
              </w:rPr>
              <w:t>compliant with</w:t>
            </w:r>
            <w:r>
              <w:rPr>
                <w:rFonts w:ascii="Arial" w:hAnsi="Arial" w:cs="Arial"/>
                <w:b/>
                <w:bCs/>
                <w:sz w:val="20"/>
                <w:szCs w:val="20"/>
              </w:rPr>
              <w:t xml:space="preserve"> </w:t>
            </w:r>
            <w:r w:rsidRPr="004A399F">
              <w:rPr>
                <w:rFonts w:ascii="Arial" w:hAnsi="Arial" w:cs="Arial"/>
                <w:b/>
                <w:bCs/>
                <w:sz w:val="20"/>
                <w:szCs w:val="20"/>
              </w:rPr>
              <w:t>requirement for access by person with visual impairment.</w:t>
            </w:r>
          </w:p>
          <w:p w:rsidR="00321B9C" w:rsidRPr="008A2EBA" w:rsidRDefault="00321B9C" w:rsidP="008A2EBA">
            <w:pPr>
              <w:pStyle w:val="ListParagraph"/>
              <w:numPr>
                <w:ilvl w:val="0"/>
                <w:numId w:val="1"/>
              </w:numPr>
              <w:rPr>
                <w:rFonts w:ascii="Arial" w:hAnsi="Arial" w:cs="Arial"/>
                <w:b/>
                <w:bCs/>
                <w:sz w:val="20"/>
                <w:szCs w:val="20"/>
              </w:rPr>
            </w:pPr>
            <w:r w:rsidRPr="00617B1C">
              <w:rPr>
                <w:rFonts w:ascii="Arial" w:hAnsi="Arial" w:cs="Arial"/>
                <w:b/>
                <w:bCs/>
                <w:sz w:val="20"/>
                <w:szCs w:val="20"/>
              </w:rPr>
              <w:t>Ensure Prospectus is</w:t>
            </w:r>
            <w:r>
              <w:rPr>
                <w:rFonts w:ascii="Arial" w:hAnsi="Arial" w:cs="Arial"/>
                <w:b/>
                <w:bCs/>
                <w:sz w:val="20"/>
                <w:szCs w:val="20"/>
              </w:rPr>
              <w:t xml:space="preserve"> </w:t>
            </w:r>
            <w:r w:rsidRPr="008A2EBA">
              <w:rPr>
                <w:rFonts w:ascii="Arial" w:hAnsi="Arial" w:cs="Arial"/>
                <w:b/>
                <w:bCs/>
                <w:sz w:val="20"/>
                <w:szCs w:val="20"/>
              </w:rPr>
              <w:t>available via the school</w:t>
            </w:r>
            <w:r>
              <w:rPr>
                <w:rFonts w:ascii="Arial" w:hAnsi="Arial" w:cs="Arial"/>
                <w:b/>
                <w:bCs/>
                <w:sz w:val="20"/>
                <w:szCs w:val="20"/>
              </w:rPr>
              <w:t xml:space="preserve"> </w:t>
            </w:r>
            <w:r w:rsidRPr="008A2EBA">
              <w:rPr>
                <w:rFonts w:ascii="Arial" w:hAnsi="Arial" w:cs="Arial"/>
                <w:b/>
                <w:bCs/>
                <w:sz w:val="20"/>
                <w:szCs w:val="20"/>
              </w:rPr>
              <w:t>website.</w:t>
            </w:r>
          </w:p>
          <w:p w:rsidR="00321B9C" w:rsidRPr="008A2EBA" w:rsidRDefault="00321B9C" w:rsidP="008A2EBA">
            <w:pPr>
              <w:pStyle w:val="ListParagraph"/>
              <w:numPr>
                <w:ilvl w:val="0"/>
                <w:numId w:val="1"/>
              </w:numPr>
              <w:rPr>
                <w:rFonts w:ascii="Arial" w:hAnsi="Arial" w:cs="Arial"/>
                <w:b/>
                <w:bCs/>
                <w:sz w:val="20"/>
                <w:szCs w:val="20"/>
              </w:rPr>
            </w:pPr>
            <w:r w:rsidRPr="00203D4F">
              <w:rPr>
                <w:rFonts w:ascii="Arial" w:hAnsi="Arial" w:cs="Arial"/>
                <w:b/>
                <w:bCs/>
                <w:sz w:val="20"/>
                <w:szCs w:val="20"/>
              </w:rPr>
              <w:t>Informing readers that school published material is available in a selection of formats</w:t>
            </w:r>
            <w:r>
              <w:rPr>
                <w:rFonts w:ascii="Arial" w:hAnsi="Arial" w:cs="Arial"/>
                <w:b/>
                <w:bCs/>
                <w:sz w:val="20"/>
                <w:szCs w:val="20"/>
              </w:rPr>
              <w:t xml:space="preserve"> </w:t>
            </w:r>
            <w:r w:rsidRPr="008A2EBA">
              <w:rPr>
                <w:rFonts w:ascii="Arial" w:hAnsi="Arial" w:cs="Arial"/>
                <w:b/>
                <w:bCs/>
                <w:sz w:val="20"/>
                <w:szCs w:val="20"/>
              </w:rPr>
              <w:t>and identifying how they can access this provision if requested.</w:t>
            </w:r>
          </w:p>
          <w:p w:rsidR="00321B9C" w:rsidRDefault="00321B9C" w:rsidP="00F81BF1">
            <w:pPr>
              <w:pStyle w:val="ListParagraph"/>
              <w:numPr>
                <w:ilvl w:val="0"/>
                <w:numId w:val="6"/>
              </w:numPr>
              <w:rPr>
                <w:rFonts w:ascii="Arial" w:hAnsi="Arial" w:cs="Arial"/>
                <w:b/>
                <w:bCs/>
                <w:sz w:val="20"/>
                <w:szCs w:val="20"/>
              </w:rPr>
            </w:pPr>
            <w:r w:rsidRPr="00F81BF1">
              <w:rPr>
                <w:rFonts w:ascii="Arial" w:hAnsi="Arial" w:cs="Arial"/>
                <w:b/>
                <w:bCs/>
                <w:sz w:val="20"/>
                <w:szCs w:val="20"/>
              </w:rPr>
              <w:t>Considering how to increase information accessibility for those who have English as an</w:t>
            </w:r>
            <w:r>
              <w:rPr>
                <w:rFonts w:ascii="Arial" w:hAnsi="Arial" w:cs="Arial"/>
                <w:b/>
                <w:bCs/>
                <w:sz w:val="20"/>
                <w:szCs w:val="20"/>
              </w:rPr>
              <w:t xml:space="preserve"> </w:t>
            </w:r>
            <w:r w:rsidRPr="00F81BF1">
              <w:rPr>
                <w:rFonts w:ascii="Arial" w:hAnsi="Arial" w:cs="Arial"/>
                <w:b/>
                <w:bCs/>
                <w:sz w:val="20"/>
                <w:szCs w:val="20"/>
              </w:rPr>
              <w:t>additional language or other communication impairments</w:t>
            </w:r>
          </w:p>
          <w:p w:rsidR="00321B9C" w:rsidRDefault="00321B9C" w:rsidP="00F81BF1">
            <w:pPr>
              <w:pStyle w:val="ListParagraph"/>
              <w:numPr>
                <w:ilvl w:val="0"/>
                <w:numId w:val="6"/>
              </w:numPr>
              <w:rPr>
                <w:rFonts w:ascii="Arial" w:hAnsi="Arial" w:cs="Arial"/>
                <w:b/>
                <w:bCs/>
                <w:sz w:val="20"/>
                <w:szCs w:val="20"/>
              </w:rPr>
            </w:pPr>
            <w:r w:rsidRPr="00797ABF">
              <w:rPr>
                <w:rFonts w:ascii="Arial" w:hAnsi="Arial" w:cs="Arial"/>
                <w:b/>
                <w:bCs/>
                <w:sz w:val="20"/>
                <w:szCs w:val="20"/>
              </w:rPr>
              <w:t>Ensure all staff are aware of guidance on accessible formats</w:t>
            </w:r>
            <w:r>
              <w:rPr>
                <w:rFonts w:ascii="Arial" w:hAnsi="Arial" w:cs="Arial"/>
                <w:b/>
                <w:bCs/>
                <w:sz w:val="20"/>
                <w:szCs w:val="20"/>
              </w:rPr>
              <w:t xml:space="preserve"> and know how to respond to such a request</w:t>
            </w:r>
          </w:p>
          <w:p w:rsidR="00321B9C" w:rsidRDefault="00321B9C" w:rsidP="00F81BF1">
            <w:pPr>
              <w:pStyle w:val="ListParagraph"/>
              <w:numPr>
                <w:ilvl w:val="0"/>
                <w:numId w:val="6"/>
              </w:numPr>
              <w:rPr>
                <w:rFonts w:ascii="Arial" w:hAnsi="Arial" w:cs="Arial"/>
                <w:b/>
                <w:bCs/>
                <w:sz w:val="20"/>
                <w:szCs w:val="20"/>
              </w:rPr>
            </w:pPr>
            <w:r>
              <w:rPr>
                <w:rFonts w:ascii="Arial" w:hAnsi="Arial" w:cs="Arial"/>
                <w:b/>
                <w:bCs/>
                <w:sz w:val="20"/>
                <w:szCs w:val="20"/>
              </w:rPr>
              <w:t>Identify</w:t>
            </w:r>
            <w:r w:rsidRPr="00F81BF1">
              <w:rPr>
                <w:rFonts w:ascii="Arial" w:hAnsi="Arial" w:cs="Arial"/>
                <w:b/>
                <w:bCs/>
                <w:sz w:val="20"/>
                <w:szCs w:val="20"/>
              </w:rPr>
              <w:t xml:space="preserve"> how textbooks and other pupil information are selected and provided to meet</w:t>
            </w:r>
            <w:r>
              <w:rPr>
                <w:rFonts w:ascii="Arial" w:hAnsi="Arial" w:cs="Arial"/>
                <w:b/>
                <w:bCs/>
                <w:sz w:val="20"/>
                <w:szCs w:val="20"/>
              </w:rPr>
              <w:t xml:space="preserve"> </w:t>
            </w:r>
            <w:r w:rsidRPr="00F81BF1">
              <w:rPr>
                <w:rFonts w:ascii="Arial" w:hAnsi="Arial" w:cs="Arial"/>
                <w:b/>
                <w:bCs/>
                <w:sz w:val="20"/>
                <w:szCs w:val="20"/>
              </w:rPr>
              <w:t>pupil need</w:t>
            </w:r>
          </w:p>
          <w:p w:rsidR="00321B9C" w:rsidRPr="00321B9C" w:rsidRDefault="00321B9C" w:rsidP="00321B9C">
            <w:pPr>
              <w:pStyle w:val="ListParagraph"/>
              <w:numPr>
                <w:ilvl w:val="0"/>
                <w:numId w:val="6"/>
              </w:numPr>
              <w:rPr>
                <w:rFonts w:ascii="Arial" w:hAnsi="Arial" w:cs="Arial"/>
                <w:b/>
                <w:bCs/>
                <w:sz w:val="20"/>
                <w:szCs w:val="20"/>
              </w:rPr>
            </w:pPr>
            <w:r>
              <w:rPr>
                <w:rFonts w:ascii="Arial" w:hAnsi="Arial" w:cs="Arial"/>
                <w:b/>
                <w:bCs/>
                <w:sz w:val="20"/>
                <w:szCs w:val="20"/>
              </w:rPr>
              <w:t>Staff to utilise all forms of written and verbal communication with their pupils</w:t>
            </w:r>
          </w:p>
        </w:tc>
        <w:tc>
          <w:tcPr>
            <w:tcW w:w="1842" w:type="dxa"/>
            <w:shd w:val="clear" w:color="auto" w:fill="auto"/>
          </w:tcPr>
          <w:p w:rsidR="00321B9C" w:rsidRDefault="00321B9C" w:rsidP="00321B9C">
            <w:pPr>
              <w:pStyle w:val="ListParagraph"/>
              <w:numPr>
                <w:ilvl w:val="0"/>
                <w:numId w:val="6"/>
              </w:numPr>
              <w:rPr>
                <w:rFonts w:ascii="Arial" w:hAnsi="Arial" w:cs="Arial"/>
                <w:b/>
                <w:bCs/>
                <w:sz w:val="20"/>
                <w:szCs w:val="20"/>
              </w:rPr>
            </w:pPr>
            <w:r w:rsidRPr="00156FCB">
              <w:rPr>
                <w:rFonts w:ascii="Arial" w:hAnsi="Arial" w:cs="Arial"/>
                <w:b/>
                <w:bCs/>
                <w:sz w:val="20"/>
                <w:szCs w:val="20"/>
              </w:rPr>
              <w:t>SMT</w:t>
            </w:r>
          </w:p>
          <w:p w:rsidR="00321B9C" w:rsidRDefault="00321B9C" w:rsidP="00321B9C">
            <w:pPr>
              <w:pStyle w:val="ListParagraph"/>
              <w:numPr>
                <w:ilvl w:val="0"/>
                <w:numId w:val="6"/>
              </w:numPr>
              <w:rPr>
                <w:rFonts w:ascii="Arial" w:hAnsi="Arial" w:cs="Arial"/>
                <w:b/>
                <w:bCs/>
                <w:sz w:val="20"/>
                <w:szCs w:val="20"/>
              </w:rPr>
            </w:pPr>
            <w:r>
              <w:rPr>
                <w:rFonts w:ascii="Arial" w:hAnsi="Arial" w:cs="Arial"/>
                <w:b/>
                <w:bCs/>
                <w:sz w:val="20"/>
                <w:szCs w:val="20"/>
              </w:rPr>
              <w:t>All Class Teachers</w:t>
            </w:r>
          </w:p>
          <w:p w:rsidR="00321B9C" w:rsidRDefault="00321B9C" w:rsidP="00321B9C">
            <w:pPr>
              <w:pStyle w:val="ListParagraph"/>
              <w:numPr>
                <w:ilvl w:val="0"/>
                <w:numId w:val="6"/>
              </w:numPr>
              <w:rPr>
                <w:rFonts w:ascii="Arial" w:hAnsi="Arial" w:cs="Arial"/>
                <w:b/>
                <w:bCs/>
                <w:sz w:val="20"/>
                <w:szCs w:val="20"/>
              </w:rPr>
            </w:pPr>
            <w:r>
              <w:rPr>
                <w:rFonts w:ascii="Arial" w:hAnsi="Arial" w:cs="Arial"/>
                <w:b/>
                <w:bCs/>
                <w:sz w:val="20"/>
                <w:szCs w:val="20"/>
              </w:rPr>
              <w:t>External Agencies</w:t>
            </w:r>
          </w:p>
          <w:p w:rsidR="00321B9C" w:rsidRDefault="00321B9C" w:rsidP="00321B9C">
            <w:pPr>
              <w:pStyle w:val="ListParagraph"/>
              <w:numPr>
                <w:ilvl w:val="0"/>
                <w:numId w:val="6"/>
              </w:numPr>
              <w:rPr>
                <w:rFonts w:ascii="Arial" w:hAnsi="Arial" w:cs="Arial"/>
                <w:b/>
                <w:bCs/>
                <w:sz w:val="20"/>
                <w:szCs w:val="20"/>
              </w:rPr>
            </w:pPr>
            <w:proofErr w:type="spellStart"/>
            <w:r>
              <w:rPr>
                <w:rFonts w:ascii="Arial" w:hAnsi="Arial" w:cs="Arial"/>
                <w:b/>
                <w:bCs/>
                <w:sz w:val="20"/>
                <w:szCs w:val="20"/>
              </w:rPr>
              <w:t>DfE</w:t>
            </w:r>
            <w:proofErr w:type="spellEnd"/>
          </w:p>
          <w:p w:rsidR="00321B9C" w:rsidRPr="00333A49" w:rsidRDefault="00321B9C" w:rsidP="00127383">
            <w:pPr>
              <w:rPr>
                <w:rFonts w:ascii="Arial" w:hAnsi="Arial" w:cs="Arial"/>
                <w:b/>
                <w:bCs/>
              </w:rPr>
            </w:pPr>
          </w:p>
        </w:tc>
        <w:tc>
          <w:tcPr>
            <w:tcW w:w="1985" w:type="dxa"/>
            <w:shd w:val="clear" w:color="auto" w:fill="auto"/>
          </w:tcPr>
          <w:p w:rsidR="00321B9C" w:rsidRPr="00333A49" w:rsidRDefault="00321B9C" w:rsidP="00127383">
            <w:pPr>
              <w:rPr>
                <w:rFonts w:ascii="Arial" w:hAnsi="Arial" w:cs="Arial"/>
                <w:b/>
                <w:bCs/>
              </w:rPr>
            </w:pPr>
          </w:p>
        </w:tc>
        <w:tc>
          <w:tcPr>
            <w:tcW w:w="2835" w:type="dxa"/>
            <w:shd w:val="clear" w:color="auto" w:fill="auto"/>
          </w:tcPr>
          <w:p w:rsidR="00321B9C" w:rsidRPr="00156FCB"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 xml:space="preserve">All parents receive information in a form that they can access </w:t>
            </w:r>
          </w:p>
          <w:p w:rsidR="00321B9C" w:rsidRPr="00156FCB"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All parents understand what are school information</w:t>
            </w:r>
          </w:p>
          <w:p w:rsidR="00321B9C" w:rsidRPr="00156FCB"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Staff are more aware of pupils preferred method of communications</w:t>
            </w:r>
          </w:p>
          <w:p w:rsidR="00321B9C" w:rsidRPr="00156FCB"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Confidence of parents to access their child’s education</w:t>
            </w:r>
          </w:p>
          <w:p w:rsidR="00321B9C" w:rsidRPr="00156FCB"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Pupils and/or parents feel supported and included</w:t>
            </w:r>
          </w:p>
          <w:p w:rsidR="00321B9C" w:rsidRPr="00C355AC" w:rsidRDefault="00321B9C" w:rsidP="00C355AC">
            <w:pPr>
              <w:pStyle w:val="ListParagraph"/>
              <w:numPr>
                <w:ilvl w:val="0"/>
                <w:numId w:val="6"/>
              </w:numPr>
              <w:rPr>
                <w:rFonts w:ascii="Arial" w:hAnsi="Arial" w:cs="Arial"/>
                <w:b/>
                <w:bCs/>
                <w:sz w:val="20"/>
                <w:szCs w:val="20"/>
              </w:rPr>
            </w:pPr>
            <w:r w:rsidRPr="00156FCB">
              <w:rPr>
                <w:rFonts w:ascii="Arial" w:hAnsi="Arial" w:cs="Arial"/>
                <w:b/>
                <w:bCs/>
                <w:sz w:val="20"/>
                <w:szCs w:val="20"/>
              </w:rPr>
              <w:t>Pupil responses; verbally, pictorially and written that indicate they feel themselves to be included in all aspects of school life</w:t>
            </w:r>
          </w:p>
        </w:tc>
      </w:tr>
    </w:tbl>
    <w:p w:rsidR="00C6099F" w:rsidRPr="00C6099F" w:rsidRDefault="00C6099F" w:rsidP="00330491">
      <w:pPr>
        <w:pStyle w:val="NoSpacing"/>
        <w:rPr>
          <w:rFonts w:ascii="Arial" w:hAnsi="Arial" w:cs="Arial"/>
          <w:sz w:val="4"/>
          <w:szCs w:val="4"/>
        </w:rPr>
      </w:pPr>
    </w:p>
    <w:sectPr w:rsidR="00C6099F" w:rsidRPr="00C6099F" w:rsidSect="00864BA1">
      <w:footerReference w:type="default" r:id="rId8"/>
      <w:pgSz w:w="16838" w:h="11906" w:orient="landscape"/>
      <w:pgMar w:top="567" w:right="624" w:bottom="6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40" w:rsidRDefault="00946E40" w:rsidP="00946E40">
      <w:r>
        <w:separator/>
      </w:r>
    </w:p>
  </w:endnote>
  <w:endnote w:type="continuationSeparator" w:id="0">
    <w:p w:rsidR="00946E40" w:rsidRDefault="00946E40" w:rsidP="00946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9737"/>
      <w:docPartObj>
        <w:docPartGallery w:val="Page Numbers (Bottom of Page)"/>
        <w:docPartUnique/>
      </w:docPartObj>
    </w:sdtPr>
    <w:sdtEndPr>
      <w:rPr>
        <w:noProof/>
      </w:rPr>
    </w:sdtEndPr>
    <w:sdtContent>
      <w:p w:rsidR="00946E40" w:rsidRDefault="003C0823">
        <w:pPr>
          <w:pStyle w:val="Footer"/>
          <w:jc w:val="center"/>
        </w:pPr>
        <w:r>
          <w:fldChar w:fldCharType="begin"/>
        </w:r>
        <w:r w:rsidR="00946E40">
          <w:instrText xml:space="preserve"> PAGE   \* MERGEFORMAT </w:instrText>
        </w:r>
        <w:r>
          <w:fldChar w:fldCharType="separate"/>
        </w:r>
        <w:r w:rsidR="0088718C">
          <w:rPr>
            <w:noProof/>
          </w:rPr>
          <w:t>1</w:t>
        </w:r>
        <w:r>
          <w:rPr>
            <w:noProof/>
          </w:rPr>
          <w:fldChar w:fldCharType="end"/>
        </w:r>
      </w:p>
    </w:sdtContent>
  </w:sdt>
  <w:p w:rsidR="00946E40" w:rsidRDefault="00946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40" w:rsidRDefault="00946E40" w:rsidP="00946E40">
      <w:r>
        <w:separator/>
      </w:r>
    </w:p>
  </w:footnote>
  <w:footnote w:type="continuationSeparator" w:id="0">
    <w:p w:rsidR="00946E40" w:rsidRDefault="00946E40" w:rsidP="00946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30491"/>
    <w:rsid w:val="00005A91"/>
    <w:rsid w:val="00021879"/>
    <w:rsid w:val="00054D35"/>
    <w:rsid w:val="0012541B"/>
    <w:rsid w:val="001549B6"/>
    <w:rsid w:val="00156FCB"/>
    <w:rsid w:val="00176968"/>
    <w:rsid w:val="00203336"/>
    <w:rsid w:val="00203D4F"/>
    <w:rsid w:val="00210458"/>
    <w:rsid w:val="002838C3"/>
    <w:rsid w:val="002A4F17"/>
    <w:rsid w:val="002D1596"/>
    <w:rsid w:val="00321B9C"/>
    <w:rsid w:val="00330491"/>
    <w:rsid w:val="00346247"/>
    <w:rsid w:val="00396AA8"/>
    <w:rsid w:val="003A0E4A"/>
    <w:rsid w:val="003C0823"/>
    <w:rsid w:val="003C6268"/>
    <w:rsid w:val="003E2407"/>
    <w:rsid w:val="00421DD0"/>
    <w:rsid w:val="0046626A"/>
    <w:rsid w:val="004A399F"/>
    <w:rsid w:val="004D0A74"/>
    <w:rsid w:val="005513A6"/>
    <w:rsid w:val="00617B1C"/>
    <w:rsid w:val="006409F3"/>
    <w:rsid w:val="00677A2D"/>
    <w:rsid w:val="006C3B4D"/>
    <w:rsid w:val="006F0CB6"/>
    <w:rsid w:val="006F4C02"/>
    <w:rsid w:val="007251CB"/>
    <w:rsid w:val="00750E2B"/>
    <w:rsid w:val="00797ABF"/>
    <w:rsid w:val="0085079F"/>
    <w:rsid w:val="00864BA1"/>
    <w:rsid w:val="0088718C"/>
    <w:rsid w:val="008A2EBA"/>
    <w:rsid w:val="008C11A4"/>
    <w:rsid w:val="008D39C0"/>
    <w:rsid w:val="00946E40"/>
    <w:rsid w:val="009630DE"/>
    <w:rsid w:val="009A274F"/>
    <w:rsid w:val="00B47F91"/>
    <w:rsid w:val="00B754F5"/>
    <w:rsid w:val="00B75BC6"/>
    <w:rsid w:val="00BC582C"/>
    <w:rsid w:val="00C355AC"/>
    <w:rsid w:val="00C6099F"/>
    <w:rsid w:val="00D018EF"/>
    <w:rsid w:val="00D64415"/>
    <w:rsid w:val="00D64622"/>
    <w:rsid w:val="00E776F9"/>
    <w:rsid w:val="00F81B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A7A7-380A-4FF1-99BE-B6F37E75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Family</cp:lastModifiedBy>
  <cp:revision>2</cp:revision>
  <cp:lastPrinted>2015-10-05T11:47:00Z</cp:lastPrinted>
  <dcterms:created xsi:type="dcterms:W3CDTF">2019-01-25T20:05:00Z</dcterms:created>
  <dcterms:modified xsi:type="dcterms:W3CDTF">2019-01-25T20:05:00Z</dcterms:modified>
</cp:coreProperties>
</file>